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B85C" w14:textId="77777777" w:rsidR="00225CC8" w:rsidRDefault="00225CC8" w:rsidP="00225CC8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lang w:eastAsia="fr-CH"/>
        </w:rPr>
        <w:t>Cantique de Zacharie</w:t>
      </w:r>
      <w:r w:rsidRPr="00225CC8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fr-CH"/>
        </w:rPr>
        <w:t xml:space="preserve"> </w:t>
      </w:r>
      <w:r w:rsidRPr="00225CC8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CH"/>
        </w:rPr>
        <w:t>(Luc I, 68-79)</w:t>
      </w:r>
    </w:p>
    <w:p w14:paraId="4967AA2A" w14:textId="3B438B41" w:rsidR="00225CC8" w:rsidRPr="00225CC8" w:rsidRDefault="00225CC8" w:rsidP="00225CC8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CH"/>
        </w:rPr>
      </w:pPr>
    </w:p>
    <w:p w14:paraId="28F7FA21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Béni soit le Seigneur, le Dieu d’Israël,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qui visite et rachète son peuple.</w:t>
      </w:r>
    </w:p>
    <w:p w14:paraId="4C439AE8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Il a fait surgir la force qui nous sauve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dans la maison de David, son serviteur,</w:t>
      </w:r>
    </w:p>
    <w:p w14:paraId="589A84BB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comme il l’avait dit par la bouche des saints,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par ses prophètes, depuis les temps anciens :</w:t>
      </w:r>
    </w:p>
    <w:p w14:paraId="3AE2DA97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salut qui nous arrache à l’ennemi,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à la main de tous nos oppresseurs,</w:t>
      </w:r>
    </w:p>
    <w:p w14:paraId="2BE8B8D6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amour qu’il montre envers nos pères,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mémoire de son alliance sainte,</w:t>
      </w:r>
    </w:p>
    <w:p w14:paraId="1A07A563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serment juré à notre père Abraham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de nous rendre sans crainte,</w:t>
      </w:r>
    </w:p>
    <w:p w14:paraId="326090EC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afin que, délivrés de la main des ennemis,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 xml:space="preserve">nous le servions dans la justice et la </w:t>
      </w:r>
      <w:hyperlink r:id="rId4" w:tooltip="Etat de ceux qui vivent dans l'amitié de Dieu." w:history="1">
        <w:r w:rsidRPr="00225CC8">
          <w:rPr>
            <w:rFonts w:ascii="Century Gothic" w:eastAsia="Times New Roman" w:hAnsi="Century Gothic" w:cs="Times New Roman"/>
            <w:sz w:val="24"/>
            <w:szCs w:val="24"/>
            <w:lang w:eastAsia="fr-CH"/>
          </w:rPr>
          <w:t>sainteté</w:t>
        </w:r>
      </w:hyperlink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en sa présence, tout au long de nos jours.</w:t>
      </w:r>
    </w:p>
    <w:p w14:paraId="3DA46BED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 xml:space="preserve">Et toi, petit enfant, tu seras appelé </w:t>
      </w:r>
      <w:hyperlink r:id="rId5" w:tooltip="Personne inspirée par Dieu pour être son porte parole." w:history="1">
        <w:r w:rsidRPr="00225CC8">
          <w:rPr>
            <w:rFonts w:ascii="Century Gothic" w:eastAsia="Times New Roman" w:hAnsi="Century Gothic" w:cs="Times New Roman"/>
            <w:sz w:val="24"/>
            <w:szCs w:val="24"/>
            <w:lang w:eastAsia="fr-CH"/>
          </w:rPr>
          <w:t>prophète</w:t>
        </w:r>
      </w:hyperlink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 xml:space="preserve"> du Très-Haut ;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 xml:space="preserve">tu marcheras devant, à la face du Seigneur, et </w:t>
      </w:r>
      <w:r>
        <w:rPr>
          <w:rFonts w:ascii="Century Gothic" w:eastAsia="Times New Roman" w:hAnsi="Century Gothic" w:cs="Times New Roman"/>
          <w:sz w:val="24"/>
          <w:szCs w:val="24"/>
          <w:lang w:eastAsia="fr-CH"/>
        </w:rPr>
        <w:t xml:space="preserve">tu prépareras 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ses chemins</w:t>
      </w:r>
    </w:p>
    <w:p w14:paraId="67CD33CB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pour donner à son peuple de connaître le salut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par la rémission de ses péchés,</w:t>
      </w:r>
    </w:p>
    <w:p w14:paraId="4648E4A3" w14:textId="77777777" w:rsidR="00225CC8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grâce à la tendresse, à l’amour de notre Dieu,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quand nous visite l’astre d’en haut,</w:t>
      </w:r>
    </w:p>
    <w:p w14:paraId="75781EA6" w14:textId="77777777" w:rsidR="00EA48F4" w:rsidRPr="00225CC8" w:rsidRDefault="00225CC8" w:rsidP="00225C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H"/>
        </w:rPr>
      </w:pP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t>pour illuminer ceux qui habitent les ténèbres et l’ombre de la mort,</w:t>
      </w:r>
      <w:r w:rsidRPr="00225CC8">
        <w:rPr>
          <w:rFonts w:ascii="Century Gothic" w:eastAsia="Times New Roman" w:hAnsi="Century Gothic" w:cs="Times New Roman"/>
          <w:sz w:val="24"/>
          <w:szCs w:val="24"/>
          <w:lang w:eastAsia="fr-CH"/>
        </w:rPr>
        <w:br/>
        <w:t>pour conduire nos pas au chemin de la paix.</w:t>
      </w:r>
    </w:p>
    <w:sectPr w:rsidR="00EA48F4" w:rsidRPr="00225CC8" w:rsidSect="00225CC8"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C8"/>
    <w:rsid w:val="00225CC8"/>
    <w:rsid w:val="00C94302"/>
    <w:rsid w:val="00D37A8B"/>
    <w:rsid w:val="00E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3C9F"/>
  <w15:chartTrackingRefBased/>
  <w15:docId w15:val="{58B258A4-C54B-4557-AF17-DB17D68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lise.catholique.fr/glossaire/prophete" TargetMode="External"/><Relationship Id="rId4" Type="http://schemas.openxmlformats.org/officeDocument/2006/relationships/hyperlink" Target="http://eglise.catholique.fr/glossaire/sainte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Cantique de Zacharie (Luc I, 68-79)</vt:lpstr>
      <vt:lpstr>/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cp:lastPrinted>2023-11-10T08:36:00Z</cp:lastPrinted>
  <dcterms:created xsi:type="dcterms:W3CDTF">2023-11-10T08:37:00Z</dcterms:created>
  <dcterms:modified xsi:type="dcterms:W3CDTF">2023-11-10T08:37:00Z</dcterms:modified>
</cp:coreProperties>
</file>