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0E58" w14:textId="058C8B8A" w:rsidR="00B6021A" w:rsidRPr="00853242" w:rsidRDefault="00B6021A" w:rsidP="00B6021A">
      <w:pPr>
        <w:spacing w:after="0" w:line="240" w:lineRule="auto"/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 xml:space="preserve">Luc 1 </w:t>
      </w:r>
    </w:p>
    <w:p w14:paraId="5BE2256B" w14:textId="77777777" w:rsidR="00B6021A" w:rsidRPr="00853242" w:rsidRDefault="00B6021A" w:rsidP="00B6021A">
      <w:pPr>
        <w:spacing w:after="0" w:line="240" w:lineRule="auto"/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</w:pPr>
    </w:p>
    <w:p w14:paraId="06A9415F" w14:textId="25196FC9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26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Le sixième mois, l’ange Gabriel fut envoyé par Dieu dans une ville de Galilée, appelée Nazareth,</w:t>
      </w:r>
    </w:p>
    <w:p w14:paraId="263D9B87" w14:textId="77777777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27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à une jeune fille vierge, accordée en mariage à un homme de la maison de David, appelé Joseph ; et le nom de la jeune fille était Marie.</w:t>
      </w:r>
    </w:p>
    <w:p w14:paraId="24843E7F" w14:textId="77777777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28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L’ange entra chez elle et dit : « Je te salue, Comblée-de-grâce, le Seigneur est avec toi. »</w:t>
      </w:r>
    </w:p>
    <w:p w14:paraId="005E4750" w14:textId="77777777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29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À cette parole, elle fut toute bouleversée, et elle se demandait ce que pouvait signifier cette salutation.</w:t>
      </w:r>
    </w:p>
    <w:p w14:paraId="3BE26BE1" w14:textId="77777777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30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L’ange lui dit alors : « Sois sans crainte, Marie, car tu as trouvé grâce auprès de Dieu.</w:t>
      </w:r>
    </w:p>
    <w:p w14:paraId="785169D5" w14:textId="77777777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31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Voici que tu vas concevoir et enfanter un fils ; tu lui donneras le nom de Jésus.</w:t>
      </w:r>
    </w:p>
    <w:p w14:paraId="66560976" w14:textId="77777777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32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Il sera grand, il sera appelé Fils du Très-Haut ; le Seigneur Dieu lui donnera le trône de David son père ;</w:t>
      </w:r>
    </w:p>
    <w:p w14:paraId="0DB5E217" w14:textId="77777777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33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il régnera pour toujours sur la maison de Jacob, et son règne n’aura pas de fin. »</w:t>
      </w:r>
    </w:p>
    <w:p w14:paraId="15AF4741" w14:textId="77777777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34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Marie dit à l’ange : « Comment cela va-t-il se faire puisque je ne connais pas d’homme ? »</w:t>
      </w:r>
    </w:p>
    <w:p w14:paraId="004D3340" w14:textId="77777777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35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L’ange lui répondit : « L’Esprit Saint viendra sur toi, et la puissance du Très-Haut te prendra sous son ombre ; c’est pourquoi celui qui va naître sera saint, il sera appelé Fils de Dieu.</w:t>
      </w:r>
    </w:p>
    <w:p w14:paraId="2CB3DF4A" w14:textId="3BA7F834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36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Or voici que, dans sa vieillesse, Élisabeth, ta parente, a conçu, elle aussi, un fils et en est à son sixième mois, alors qu’on l’appelait la femme stérile.</w:t>
      </w:r>
    </w:p>
    <w:p w14:paraId="503328D8" w14:textId="77777777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37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Car rien n’est impossible à Dieu. »</w:t>
      </w:r>
    </w:p>
    <w:p w14:paraId="55B2CDDE" w14:textId="77777777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  <w:r w:rsidRPr="00853242">
        <w:rPr>
          <w:rFonts w:ascii="Georgia" w:eastAsia="Times New Roman" w:hAnsi="Georgia" w:cs="Open Sans"/>
          <w:b/>
          <w:bCs/>
          <w:sz w:val="24"/>
          <w:szCs w:val="24"/>
          <w:lang w:eastAsia="fr-CH"/>
        </w:rPr>
        <w:t>38</w:t>
      </w:r>
      <w:r w:rsidRPr="00853242">
        <w:rPr>
          <w:rFonts w:ascii="Georgia" w:eastAsia="Times New Roman" w:hAnsi="Georgia" w:cs="Open Sans"/>
          <w:sz w:val="24"/>
          <w:szCs w:val="24"/>
          <w:lang w:eastAsia="fr-CH"/>
        </w:rPr>
        <w:t> Marie dit alors : « Voici la servante du Seigneur ; que tout m’advienne selon ta parole. » Alors l’ange la quitta.</w:t>
      </w:r>
    </w:p>
    <w:p w14:paraId="35E9B5D6" w14:textId="61F1AF80" w:rsidR="00B6021A" w:rsidRPr="00853242" w:rsidRDefault="00B6021A" w:rsidP="00B6021A">
      <w:pPr>
        <w:spacing w:after="0"/>
        <w:rPr>
          <w:rFonts w:ascii="Georgia" w:eastAsia="Times New Roman" w:hAnsi="Georgia" w:cs="Open Sans"/>
          <w:sz w:val="24"/>
          <w:szCs w:val="24"/>
          <w:lang w:eastAsia="fr-CH"/>
        </w:rPr>
      </w:pPr>
    </w:p>
    <w:p w14:paraId="0FE6BCC3" w14:textId="2AB2F6BC" w:rsid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2EB0584C" w14:textId="319A083F" w:rsid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7E74A9A8" w14:textId="77777777" w:rsidR="00B6021A" w:rsidRPr="00B6021A" w:rsidRDefault="00B6021A" w:rsidP="00B6021A">
      <w:pPr>
        <w:pStyle w:val="Paragraphedeliste"/>
        <w:numPr>
          <w:ilvl w:val="0"/>
          <w:numId w:val="1"/>
        </w:numPr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  <w:r w:rsidRPr="00B6021A"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  <w:t>Je lis le texte.</w:t>
      </w:r>
    </w:p>
    <w:p w14:paraId="5C9D83EC" w14:textId="77777777" w:rsidR="00B6021A" w:rsidRPr="00B6021A" w:rsidRDefault="00B6021A" w:rsidP="00B6021A">
      <w:pPr>
        <w:pStyle w:val="Paragraphedeliste"/>
        <w:numPr>
          <w:ilvl w:val="0"/>
          <w:numId w:val="1"/>
        </w:numPr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  <w:r w:rsidRPr="00B6021A"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  <w:t>Je note ce qui me surprend/interroge.</w:t>
      </w:r>
    </w:p>
    <w:p w14:paraId="21DAD22C" w14:textId="77777777" w:rsidR="00B6021A" w:rsidRPr="00B6021A" w:rsidRDefault="00B6021A" w:rsidP="00B6021A">
      <w:pPr>
        <w:pStyle w:val="Paragraphedeliste"/>
        <w:numPr>
          <w:ilvl w:val="0"/>
          <w:numId w:val="1"/>
        </w:numPr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  <w:r w:rsidRPr="00B6021A"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  <w:t>Je souligne ou je note dans le tableau les catégories de mots mentionnés.</w:t>
      </w:r>
    </w:p>
    <w:p w14:paraId="62BDA8DD" w14:textId="77777777" w:rsidR="00B6021A" w:rsidRPr="00B6021A" w:rsidRDefault="00B6021A" w:rsidP="00B6021A">
      <w:pPr>
        <w:pStyle w:val="Paragraphedeliste"/>
        <w:numPr>
          <w:ilvl w:val="0"/>
          <w:numId w:val="1"/>
        </w:numPr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  <w:r w:rsidRPr="00B6021A"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  <w:t>Je situe le texte dans son contexte biblique.</w:t>
      </w:r>
    </w:p>
    <w:p w14:paraId="2104200C" w14:textId="77777777" w:rsidR="00B6021A" w:rsidRPr="00B6021A" w:rsidRDefault="00B6021A" w:rsidP="00B6021A">
      <w:pPr>
        <w:pStyle w:val="Paragraphedeliste"/>
        <w:numPr>
          <w:ilvl w:val="0"/>
          <w:numId w:val="1"/>
        </w:numPr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  <w:r w:rsidRPr="00B6021A"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  <w:t>Comment les passages du CEC éclairent le texte ?</w:t>
      </w:r>
    </w:p>
    <w:p w14:paraId="7D3B37F8" w14:textId="7622776C" w:rsid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234C7288" w14:textId="303BFAD8" w:rsid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08130B23" w14:textId="5D9EE8F2" w:rsid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345B84B3" w14:textId="35FE9960" w:rsid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034EC342" w14:textId="7FA5641C" w:rsid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06FE7BAA" w14:textId="6BDAEC1E" w:rsid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48A1200D" w14:textId="685774F4" w:rsid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7E2E937F" w14:textId="77777777" w:rsid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462262FA" w14:textId="77777777" w:rsidR="00B6021A" w:rsidRPr="00B6021A" w:rsidRDefault="00B6021A" w:rsidP="00B6021A">
      <w:pPr>
        <w:rPr>
          <w:rFonts w:ascii="Georgia" w:hAnsi="Georgia"/>
          <w:b/>
          <w:sz w:val="24"/>
          <w:szCs w:val="24"/>
        </w:rPr>
      </w:pPr>
      <w:r w:rsidRPr="00B6021A">
        <w:rPr>
          <w:rFonts w:ascii="Georgia" w:hAnsi="Georgia"/>
          <w:b/>
          <w:sz w:val="24"/>
          <w:szCs w:val="24"/>
        </w:rPr>
        <w:lastRenderedPageBreak/>
        <w:t>Tableau de recherche biblique</w:t>
      </w:r>
    </w:p>
    <w:tbl>
      <w:tblPr>
        <w:tblpPr w:leftFromText="141" w:rightFromText="141" w:vertAnchor="page" w:horzAnchor="margin" w:tblpY="132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134"/>
        <w:gridCol w:w="1135"/>
        <w:gridCol w:w="1280"/>
        <w:gridCol w:w="1412"/>
        <w:gridCol w:w="1275"/>
        <w:gridCol w:w="1134"/>
        <w:gridCol w:w="1843"/>
        <w:gridCol w:w="1276"/>
        <w:gridCol w:w="1134"/>
        <w:gridCol w:w="1418"/>
      </w:tblGrid>
      <w:tr w:rsidR="00B6021A" w:rsidRPr="00B6021A" w14:paraId="0BE8F0ED" w14:textId="77777777" w:rsidTr="00B6021A">
        <w:trPr>
          <w:trHeight w:val="699"/>
        </w:trPr>
        <w:tc>
          <w:tcPr>
            <w:tcW w:w="212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DB4BB2" w14:textId="77777777" w:rsidR="00B6021A" w:rsidRPr="00B6021A" w:rsidRDefault="00B6021A" w:rsidP="00B6021A">
            <w:pPr>
              <w:spacing w:after="0" w:line="240" w:lineRule="auto"/>
              <w:ind w:right="-66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bookmarkStart w:id="0" w:name="_Hlk32844556"/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1</w:t>
            </w: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vertAlign w:val="superscript"/>
                <w:lang w:eastAsia="fr-FR"/>
              </w:rPr>
              <w:t>ère</w:t>
            </w: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 xml:space="preserve"> </w:t>
            </w:r>
          </w:p>
          <w:p w14:paraId="74F3A7C1" w14:textId="77777777" w:rsidR="00B6021A" w:rsidRPr="00B6021A" w:rsidRDefault="00B6021A" w:rsidP="00B6021A">
            <w:pPr>
              <w:spacing w:after="0" w:line="240" w:lineRule="auto"/>
              <w:ind w:right="-66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approche</w:t>
            </w:r>
            <w:proofErr w:type="gramEnd"/>
          </w:p>
        </w:tc>
        <w:tc>
          <w:tcPr>
            <w:tcW w:w="496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778AE1" w14:textId="77777777" w:rsidR="00B6021A" w:rsidRPr="00B6021A" w:rsidRDefault="00B6021A" w:rsidP="00B6021A">
            <w:pPr>
              <w:spacing w:after="0" w:line="240" w:lineRule="auto"/>
              <w:ind w:right="-66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2</w:t>
            </w: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vertAlign w:val="superscript"/>
                <w:lang w:eastAsia="fr-FR"/>
              </w:rPr>
              <w:t>ème</w:t>
            </w: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 xml:space="preserve"> </w:t>
            </w:r>
          </w:p>
          <w:p w14:paraId="7F17A5A3" w14:textId="77777777" w:rsidR="00B6021A" w:rsidRPr="00B6021A" w:rsidRDefault="00B6021A" w:rsidP="00B6021A">
            <w:pPr>
              <w:spacing w:after="0" w:line="240" w:lineRule="auto"/>
              <w:ind w:right="-66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approche</w:t>
            </w:r>
            <w:proofErr w:type="gram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3A5E7E" w14:textId="77777777" w:rsidR="00B6021A" w:rsidRPr="00B6021A" w:rsidRDefault="00B6021A" w:rsidP="00B6021A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3</w:t>
            </w: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vertAlign w:val="superscript"/>
                <w:lang w:eastAsia="fr-FR"/>
              </w:rPr>
              <w:t>ème</w:t>
            </w: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 xml:space="preserve"> </w:t>
            </w:r>
          </w:p>
          <w:p w14:paraId="5F47E069" w14:textId="77777777" w:rsidR="00B6021A" w:rsidRPr="00B6021A" w:rsidRDefault="00B6021A" w:rsidP="00B6021A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approche</w:t>
            </w:r>
            <w:proofErr w:type="gramEnd"/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7917C6" w14:textId="77777777" w:rsidR="00B6021A" w:rsidRPr="00B6021A" w:rsidRDefault="00B6021A" w:rsidP="00B6021A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4</w:t>
            </w: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vertAlign w:val="superscript"/>
                <w:lang w:eastAsia="fr-FR"/>
              </w:rPr>
              <w:t>ème</w:t>
            </w: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 xml:space="preserve">  </w:t>
            </w:r>
          </w:p>
          <w:p w14:paraId="3791FBE5" w14:textId="77777777" w:rsidR="00B6021A" w:rsidRPr="00B6021A" w:rsidRDefault="00B6021A" w:rsidP="00B6021A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approche</w:t>
            </w:r>
            <w:proofErr w:type="gramEnd"/>
          </w:p>
        </w:tc>
        <w:tc>
          <w:tcPr>
            <w:tcW w:w="3828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679486B" w14:textId="77777777" w:rsidR="00B6021A" w:rsidRPr="00B6021A" w:rsidRDefault="00B6021A" w:rsidP="00B6021A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5</w:t>
            </w: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vertAlign w:val="superscript"/>
                <w:lang w:eastAsia="fr-FR"/>
              </w:rPr>
              <w:t>ème</w:t>
            </w:r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 xml:space="preserve">  </w:t>
            </w:r>
          </w:p>
          <w:p w14:paraId="25DC34F9" w14:textId="77777777" w:rsidR="00B6021A" w:rsidRPr="00B6021A" w:rsidRDefault="00B6021A" w:rsidP="00B6021A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approche</w:t>
            </w:r>
            <w:proofErr w:type="gramEnd"/>
          </w:p>
        </w:tc>
      </w:tr>
      <w:tr w:rsidR="00B6021A" w:rsidRPr="00B6021A" w14:paraId="146650D7" w14:textId="77777777" w:rsidTr="00B6021A">
        <w:trPr>
          <w:trHeight w:val="411"/>
        </w:trPr>
        <w:tc>
          <w:tcPr>
            <w:tcW w:w="988" w:type="dxa"/>
            <w:vMerge w:val="restart"/>
            <w:shd w:val="clear" w:color="auto" w:fill="FFFF00"/>
          </w:tcPr>
          <w:p w14:paraId="026F7DFB" w14:textId="77777777" w:rsidR="00B6021A" w:rsidRPr="00B6021A" w:rsidRDefault="00B6021A" w:rsidP="00B6021A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hAnsi="Georgia" w:cstheme="minorHAnsi"/>
                <w:sz w:val="24"/>
                <w:szCs w:val="24"/>
                <w:highlight w:val="yellow"/>
              </w:rPr>
              <w:t>Nom</w:t>
            </w:r>
            <w:r w:rsidRPr="00B6021A">
              <w:rPr>
                <w:rFonts w:ascii="Georgia" w:hAnsi="Georgia" w:cstheme="minorHAnsi"/>
                <w:sz w:val="24"/>
                <w:szCs w:val="24"/>
              </w:rPr>
              <w:t>s</w:t>
            </w: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</w:t>
            </w:r>
          </w:p>
          <w:p w14:paraId="0A40BD69" w14:textId="77777777" w:rsidR="00B6021A" w:rsidRPr="00B6021A" w:rsidRDefault="00B6021A" w:rsidP="00B6021A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</w:t>
            </w:r>
          </w:p>
          <w:p w14:paraId="70AF139A" w14:textId="77777777" w:rsidR="00B6021A" w:rsidRPr="00B6021A" w:rsidRDefault="00B6021A" w:rsidP="00B6021A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Dieu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66FF99"/>
          </w:tcPr>
          <w:p w14:paraId="078FDD19" w14:textId="77777777" w:rsidR="00B6021A" w:rsidRPr="00B6021A" w:rsidRDefault="00B6021A" w:rsidP="00B6021A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Noms</w:t>
            </w:r>
          </w:p>
          <w:p w14:paraId="3521AA7A" w14:textId="77777777" w:rsidR="00B6021A" w:rsidRPr="00B6021A" w:rsidRDefault="00B6021A" w:rsidP="00B6021A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</w:t>
            </w:r>
          </w:p>
          <w:p w14:paraId="6795CC1B" w14:textId="77777777" w:rsidR="00B6021A" w:rsidRPr="00B6021A" w:rsidRDefault="00B6021A" w:rsidP="00B6021A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personnes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FF6600"/>
          </w:tcPr>
          <w:p w14:paraId="78C41414" w14:textId="77777777" w:rsidR="00B6021A" w:rsidRPr="00B6021A" w:rsidRDefault="00B6021A" w:rsidP="00B6021A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Gestes,</w:t>
            </w:r>
          </w:p>
          <w:p w14:paraId="15432F2A" w14:textId="77777777" w:rsidR="00B6021A" w:rsidRPr="00B6021A" w:rsidRDefault="00B6021A" w:rsidP="00B6021A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actes</w:t>
            </w:r>
            <w:proofErr w:type="gramEnd"/>
          </w:p>
          <w:p w14:paraId="4D752750" w14:textId="77777777" w:rsidR="00B6021A" w:rsidRPr="00B6021A" w:rsidRDefault="00B6021A" w:rsidP="00B6021A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Dieu</w:t>
            </w:r>
          </w:p>
        </w:tc>
        <w:tc>
          <w:tcPr>
            <w:tcW w:w="1135" w:type="dxa"/>
            <w:vMerge w:val="restart"/>
            <w:shd w:val="clear" w:color="auto" w:fill="FFC000"/>
          </w:tcPr>
          <w:p w14:paraId="227205BA" w14:textId="77777777" w:rsidR="00B6021A" w:rsidRPr="00B6021A" w:rsidRDefault="00B6021A" w:rsidP="00B6021A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Paroles</w:t>
            </w:r>
          </w:p>
          <w:p w14:paraId="0B5265FF" w14:textId="77777777" w:rsidR="00B6021A" w:rsidRPr="00B6021A" w:rsidRDefault="00B6021A" w:rsidP="00B6021A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</w:t>
            </w:r>
          </w:p>
          <w:p w14:paraId="731FAEAA" w14:textId="77777777" w:rsidR="00B6021A" w:rsidRPr="00B6021A" w:rsidRDefault="00B6021A" w:rsidP="00B6021A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Dieu</w:t>
            </w:r>
          </w:p>
        </w:tc>
        <w:tc>
          <w:tcPr>
            <w:tcW w:w="1280" w:type="dxa"/>
            <w:vMerge w:val="restart"/>
            <w:shd w:val="clear" w:color="auto" w:fill="C5E0B3" w:themeFill="accent6" w:themeFillTint="66"/>
          </w:tcPr>
          <w:p w14:paraId="217CB775" w14:textId="77777777" w:rsidR="00B6021A" w:rsidRPr="00B6021A" w:rsidRDefault="00B6021A" w:rsidP="00B6021A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Gestes, actes...</w:t>
            </w:r>
          </w:p>
          <w:p w14:paraId="4896B52E" w14:textId="77777777" w:rsidR="00B6021A" w:rsidRPr="00B6021A" w:rsidRDefault="00B6021A" w:rsidP="00B6021A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personnes</w:t>
            </w:r>
          </w:p>
        </w:tc>
        <w:tc>
          <w:tcPr>
            <w:tcW w:w="1412" w:type="dxa"/>
            <w:vMerge w:val="restart"/>
            <w:tcBorders>
              <w:right w:val="single" w:sz="12" w:space="0" w:color="auto"/>
            </w:tcBorders>
            <w:shd w:val="clear" w:color="auto" w:fill="92D050"/>
          </w:tcPr>
          <w:p w14:paraId="58B18FF5" w14:textId="77777777" w:rsidR="00B6021A" w:rsidRPr="00B6021A" w:rsidRDefault="00B6021A" w:rsidP="00B6021A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Paroles</w:t>
            </w:r>
          </w:p>
          <w:p w14:paraId="2EEC9993" w14:textId="77777777" w:rsidR="00B6021A" w:rsidRPr="00B6021A" w:rsidRDefault="00B6021A" w:rsidP="00B6021A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personnes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CC61A3" w14:textId="77777777" w:rsidR="00B6021A" w:rsidRPr="00B6021A" w:rsidRDefault="00B6021A" w:rsidP="00B6021A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Thèmes</w:t>
            </w:r>
          </w:p>
          <w:p w14:paraId="4CCA7DC2" w14:textId="77777777" w:rsidR="00B6021A" w:rsidRPr="00B6021A" w:rsidRDefault="00B6021A" w:rsidP="00B6021A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Répétitions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4769A0" w14:textId="77777777" w:rsidR="00B6021A" w:rsidRPr="00B6021A" w:rsidRDefault="00B6021A" w:rsidP="00B6021A">
            <w:pPr>
              <w:spacing w:after="0" w:line="240" w:lineRule="auto"/>
              <w:ind w:left="-65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Indications</w:t>
            </w:r>
          </w:p>
          <w:p w14:paraId="41ABD30D" w14:textId="77777777" w:rsidR="00B6021A" w:rsidRPr="00B6021A" w:rsidRDefault="00B6021A" w:rsidP="00B6021A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lieux     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</w:tcPr>
          <w:p w14:paraId="77CC6ED7" w14:textId="77777777" w:rsidR="00B6021A" w:rsidRPr="00B6021A" w:rsidRDefault="00B6021A" w:rsidP="00B6021A">
            <w:pPr>
              <w:spacing w:after="0" w:line="240" w:lineRule="auto"/>
              <w:ind w:left="-71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Indications </w:t>
            </w:r>
          </w:p>
          <w:p w14:paraId="78C51521" w14:textId="77777777" w:rsidR="00B6021A" w:rsidRPr="00B6021A" w:rsidRDefault="00B6021A" w:rsidP="00B6021A">
            <w:pPr>
              <w:spacing w:after="0" w:line="240" w:lineRule="auto"/>
              <w:ind w:left="-71" w:right="-70" w:firstLine="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manière</w:t>
            </w:r>
          </w:p>
          <w:p w14:paraId="3BC889E6" w14:textId="77777777" w:rsidR="00B6021A" w:rsidRPr="00B6021A" w:rsidRDefault="00B6021A" w:rsidP="00B6021A">
            <w:pPr>
              <w:spacing w:after="0" w:line="240" w:lineRule="auto"/>
              <w:ind w:left="-71" w:right="-70" w:firstLine="1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Adjectifs qualificatifs</w:t>
            </w:r>
          </w:p>
          <w:p w14:paraId="175F2096" w14:textId="77777777" w:rsidR="00B6021A" w:rsidRPr="00B6021A" w:rsidRDefault="00B6021A" w:rsidP="00B6021A">
            <w:pPr>
              <w:spacing w:after="0" w:line="240" w:lineRule="auto"/>
              <w:ind w:left="-71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Indices Corporels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771E0C7" w14:textId="77777777" w:rsidR="00B6021A" w:rsidRPr="00B6021A" w:rsidRDefault="00B6021A" w:rsidP="00B6021A">
            <w:pPr>
              <w:spacing w:after="0" w:line="240" w:lineRule="auto"/>
              <w:ind w:hanging="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Mots </w:t>
            </w:r>
          </w:p>
          <w:p w14:paraId="26C8F44F" w14:textId="77777777" w:rsidR="00B6021A" w:rsidRPr="00B6021A" w:rsidRDefault="00B6021A" w:rsidP="00B6021A">
            <w:pPr>
              <w:spacing w:after="0" w:line="240" w:lineRule="auto"/>
              <w:ind w:left="-70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« </w:t>
            </w: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clés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»</w:t>
            </w:r>
            <w:r w:rsidRPr="00B6021A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06512F27" w14:textId="77777777" w:rsidR="00B6021A" w:rsidRPr="00B6021A" w:rsidRDefault="00B6021A" w:rsidP="00B6021A">
            <w:pPr>
              <w:spacing w:after="0" w:line="240" w:lineRule="auto"/>
              <w:ind w:left="-70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Contexte </w:t>
            </w:r>
          </w:p>
          <w:p w14:paraId="738AA456" w14:textId="77777777" w:rsidR="00B6021A" w:rsidRPr="00B6021A" w:rsidRDefault="00B6021A" w:rsidP="00B6021A">
            <w:pPr>
              <w:spacing w:after="0" w:line="240" w:lineRule="auto"/>
              <w:ind w:left="-71" w:right="-70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biblique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 : judaïsme liturgique</w:t>
            </w:r>
          </w:p>
        </w:tc>
        <w:tc>
          <w:tcPr>
            <w:tcW w:w="1418" w:type="dxa"/>
            <w:vMerge w:val="restart"/>
          </w:tcPr>
          <w:p w14:paraId="28CF67C9" w14:textId="77777777" w:rsidR="00B6021A" w:rsidRPr="00B6021A" w:rsidRDefault="00B6021A" w:rsidP="00B6021A">
            <w:pPr>
              <w:spacing w:after="0" w:line="240" w:lineRule="auto"/>
              <w:ind w:hanging="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Adjectifs,</w:t>
            </w:r>
          </w:p>
          <w:p w14:paraId="37CD5D44" w14:textId="77777777" w:rsidR="00B6021A" w:rsidRPr="00B6021A" w:rsidRDefault="00B6021A" w:rsidP="00B6021A">
            <w:pPr>
              <w:spacing w:after="0" w:line="240" w:lineRule="auto"/>
              <w:ind w:hanging="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pronoms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 :</w:t>
            </w:r>
          </w:p>
          <w:p w14:paraId="5C7FCBF9" w14:textId="77777777" w:rsidR="00B6021A" w:rsidRPr="00B6021A" w:rsidRDefault="00B6021A" w:rsidP="00B6021A">
            <w:pPr>
              <w:spacing w:after="0" w:line="240" w:lineRule="auto"/>
              <w:ind w:hanging="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possessifs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</w:t>
            </w:r>
          </w:p>
          <w:p w14:paraId="2DC0FA3B" w14:textId="77777777" w:rsidR="00B6021A" w:rsidRPr="00B6021A" w:rsidRDefault="00B6021A" w:rsidP="00B6021A">
            <w:pPr>
              <w:spacing w:after="0" w:line="240" w:lineRule="auto"/>
              <w:ind w:left="-70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démonstratifs</w:t>
            </w:r>
            <w:proofErr w:type="gramEnd"/>
          </w:p>
          <w:p w14:paraId="5F4C7D0D" w14:textId="77777777" w:rsidR="00B6021A" w:rsidRPr="00B6021A" w:rsidRDefault="00B6021A" w:rsidP="00B6021A">
            <w:pPr>
              <w:spacing w:after="0" w:line="240" w:lineRule="auto"/>
              <w:ind w:hanging="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numéraux</w:t>
            </w:r>
            <w:proofErr w:type="gramEnd"/>
          </w:p>
        </w:tc>
      </w:tr>
      <w:tr w:rsidR="00B6021A" w:rsidRPr="00B6021A" w14:paraId="281E8ECE" w14:textId="77777777" w:rsidTr="00B6021A">
        <w:trPr>
          <w:trHeight w:val="340"/>
        </w:trPr>
        <w:tc>
          <w:tcPr>
            <w:tcW w:w="988" w:type="dxa"/>
            <w:vMerge/>
            <w:shd w:val="clear" w:color="auto" w:fill="FFFF00"/>
          </w:tcPr>
          <w:p w14:paraId="3437F7E9" w14:textId="77777777" w:rsidR="00B6021A" w:rsidRPr="00B6021A" w:rsidRDefault="00B6021A" w:rsidP="00B6021A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66FF99"/>
          </w:tcPr>
          <w:p w14:paraId="622E7B23" w14:textId="77777777" w:rsidR="00B6021A" w:rsidRPr="00B6021A" w:rsidRDefault="00B6021A" w:rsidP="00B6021A">
            <w:pPr>
              <w:spacing w:after="0" w:line="240" w:lineRule="auto"/>
              <w:ind w:right="-66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FF6600"/>
          </w:tcPr>
          <w:p w14:paraId="2C36D139" w14:textId="77777777" w:rsidR="00B6021A" w:rsidRPr="00B6021A" w:rsidRDefault="00B6021A" w:rsidP="00B6021A">
            <w:pPr>
              <w:spacing w:after="0" w:line="240" w:lineRule="auto"/>
              <w:ind w:right="-66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5" w:type="dxa"/>
            <w:vMerge/>
            <w:shd w:val="clear" w:color="auto" w:fill="FFC000"/>
          </w:tcPr>
          <w:p w14:paraId="4E053393" w14:textId="77777777" w:rsidR="00B6021A" w:rsidRPr="00B6021A" w:rsidRDefault="00B6021A" w:rsidP="00B6021A">
            <w:pPr>
              <w:spacing w:after="0" w:line="240" w:lineRule="auto"/>
              <w:ind w:right="-66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C5E0B3" w:themeFill="accent6" w:themeFillTint="66"/>
          </w:tcPr>
          <w:p w14:paraId="38986D43" w14:textId="77777777" w:rsidR="00B6021A" w:rsidRPr="00B6021A" w:rsidRDefault="00B6021A" w:rsidP="00B6021A">
            <w:pPr>
              <w:spacing w:after="0" w:line="240" w:lineRule="auto"/>
              <w:ind w:right="-66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12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4AA47B88" w14:textId="77777777" w:rsidR="00B6021A" w:rsidRPr="00B6021A" w:rsidRDefault="00B6021A" w:rsidP="00B6021A">
            <w:pPr>
              <w:spacing w:after="0" w:line="240" w:lineRule="auto"/>
              <w:ind w:right="-66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23E23B" w14:textId="77777777" w:rsidR="00B6021A" w:rsidRPr="00B6021A" w:rsidRDefault="00B6021A" w:rsidP="00B6021A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AAB266" w14:textId="77777777" w:rsidR="00B6021A" w:rsidRPr="00B6021A" w:rsidRDefault="00B6021A" w:rsidP="00B6021A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temps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598AB909" w14:textId="77777777" w:rsidR="00B6021A" w:rsidRPr="00B6021A" w:rsidRDefault="00B6021A" w:rsidP="00B6021A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9E98123" w14:textId="77777777" w:rsidR="00B6021A" w:rsidRPr="00B6021A" w:rsidRDefault="00B6021A" w:rsidP="00B6021A">
            <w:pPr>
              <w:spacing w:after="0" w:line="240" w:lineRule="auto"/>
              <w:ind w:left="-70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contraires</w:t>
            </w:r>
            <w:proofErr w:type="gramEnd"/>
          </w:p>
          <w:p w14:paraId="4E0BE0A6" w14:textId="77777777" w:rsidR="00B6021A" w:rsidRPr="00B6021A" w:rsidRDefault="00B6021A" w:rsidP="00B6021A">
            <w:pPr>
              <w:spacing w:after="0" w:line="240" w:lineRule="auto"/>
              <w:ind w:left="-70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B6021A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oppositions</w:t>
            </w:r>
            <w:proofErr w:type="gramEnd"/>
          </w:p>
        </w:tc>
        <w:tc>
          <w:tcPr>
            <w:tcW w:w="1134" w:type="dxa"/>
            <w:vMerge/>
          </w:tcPr>
          <w:p w14:paraId="38B61E57" w14:textId="77777777" w:rsidR="00B6021A" w:rsidRPr="00B6021A" w:rsidRDefault="00B6021A" w:rsidP="00B6021A">
            <w:pPr>
              <w:spacing w:after="0" w:line="240" w:lineRule="auto"/>
              <w:ind w:right="-75"/>
              <w:rPr>
                <w:rFonts w:ascii="Georgia" w:eastAsia="Times New Roman" w:hAnsi="Georgi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Merge/>
          </w:tcPr>
          <w:p w14:paraId="3DB6C7DF" w14:textId="77777777" w:rsidR="00B6021A" w:rsidRPr="00B6021A" w:rsidRDefault="00B6021A" w:rsidP="00B6021A">
            <w:pPr>
              <w:spacing w:after="0" w:line="240" w:lineRule="auto"/>
              <w:ind w:right="-75"/>
              <w:rPr>
                <w:rFonts w:ascii="Georgia" w:eastAsia="Times New Roman" w:hAnsi="Georgia" w:cs="Times New Roman"/>
                <w:sz w:val="24"/>
                <w:szCs w:val="24"/>
                <w:lang w:eastAsia="fr-FR"/>
              </w:rPr>
            </w:pPr>
          </w:p>
        </w:tc>
      </w:tr>
      <w:tr w:rsidR="00B6021A" w:rsidRPr="00B6021A" w14:paraId="4B84B321" w14:textId="77777777" w:rsidTr="00B6021A">
        <w:trPr>
          <w:trHeight w:val="873"/>
        </w:trPr>
        <w:tc>
          <w:tcPr>
            <w:tcW w:w="988" w:type="dxa"/>
          </w:tcPr>
          <w:p w14:paraId="375931AE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73D3A691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19A9F806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289CAEA9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1DE550E1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015C8628" w14:textId="3CD8C471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62F4F984" w14:textId="360A32EE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4050A53C" w14:textId="70DFC14A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5307338F" w14:textId="5651E291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1E6DCAEA" w14:textId="750E3E9C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3E84CB14" w14:textId="076F8108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5BB5BD50" w14:textId="662C82BF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54A0CDAD" w14:textId="37FF3C17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55B11AD1" w14:textId="065EA350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77ABF04D" w14:textId="1A2EBBAD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0DE29F83" w14:textId="4A0E18E4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19DDB46D" w14:textId="695F8C04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118B6E2A" w14:textId="2D0E0CA3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0F0798B8" w14:textId="317A739B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41B1D3F4" w14:textId="5E1D1EE4" w:rsid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1E36F635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55936BC5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9A4A19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1964BF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135" w:type="dxa"/>
          </w:tcPr>
          <w:p w14:paraId="663AA7AF" w14:textId="77777777" w:rsidR="00B6021A" w:rsidRPr="00B6021A" w:rsidRDefault="00B6021A" w:rsidP="00B6021A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280" w:type="dxa"/>
          </w:tcPr>
          <w:p w14:paraId="733FDC88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</w:tcPr>
          <w:p w14:paraId="73FC4630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01D9826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2B541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7D07B72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41C8F91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</w:tcPr>
          <w:p w14:paraId="66BC8EA2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</w:tcPr>
          <w:p w14:paraId="6AB8B856" w14:textId="77777777" w:rsidR="00B6021A" w:rsidRPr="00B6021A" w:rsidRDefault="00B6021A" w:rsidP="00B6021A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fr-FR"/>
              </w:rPr>
            </w:pPr>
          </w:p>
        </w:tc>
      </w:tr>
      <w:bookmarkEnd w:id="0"/>
    </w:tbl>
    <w:p w14:paraId="05B17032" w14:textId="77777777" w:rsidR="00B6021A" w:rsidRP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396B86F2" w14:textId="77777777" w:rsid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6F3988CD" w14:textId="77777777" w:rsidR="00B6021A" w:rsidRPr="00B6021A" w:rsidRDefault="00B6021A" w:rsidP="00B6021A">
      <w:pPr>
        <w:spacing w:after="0"/>
        <w:rPr>
          <w:rFonts w:ascii="Georgia" w:eastAsia="Times New Roman" w:hAnsi="Georgia" w:cs="Open Sans"/>
          <w:color w:val="333333"/>
          <w:sz w:val="24"/>
          <w:szCs w:val="24"/>
          <w:lang w:eastAsia="fr-CH"/>
        </w:rPr>
      </w:pPr>
    </w:p>
    <w:p w14:paraId="348FE216" w14:textId="3D901FE1" w:rsidR="00B6021A" w:rsidRDefault="00B6021A" w:rsidP="00B6021A">
      <w:pPr>
        <w:spacing w:after="0"/>
        <w:rPr>
          <w:rFonts w:ascii="Georgia" w:eastAsia="Times New Roman" w:hAnsi="Georgia" w:cs="Times New Roman"/>
          <w:sz w:val="24"/>
          <w:szCs w:val="24"/>
          <w:lang w:eastAsia="fr-CH"/>
        </w:rPr>
      </w:pPr>
    </w:p>
    <w:p w14:paraId="5D23BF4C" w14:textId="2A43AD37" w:rsidR="00B6021A" w:rsidRDefault="00B6021A" w:rsidP="00B6021A">
      <w:pPr>
        <w:spacing w:after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397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L’homme, tenté par le diable, a laissé mourir dans son cœur la confiance envers son créateur (cf.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Gn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3, 1-11) et, en abusant de sa liberté, a </w:t>
      </w:r>
      <w:r>
        <w:rPr>
          <w:i/>
          <w:iCs/>
          <w:color w:val="000000"/>
          <w:sz w:val="27"/>
          <w:szCs w:val="27"/>
          <w:shd w:val="clear" w:color="auto" w:fill="FFFFFF"/>
        </w:rPr>
        <w:t>désobéi</w:t>
      </w:r>
      <w:r>
        <w:rPr>
          <w:color w:val="000000"/>
          <w:sz w:val="27"/>
          <w:szCs w:val="27"/>
          <w:shd w:val="clear" w:color="auto" w:fill="FFFFFF"/>
        </w:rPr>
        <w:t xml:space="preserve"> au commandement de Dieu. C’est en cela qu’a consisté le premier péché de l’homme (cf.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Rm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5, 19). Tout péché, par la suite, sera une désobéissance à Dieu et un manque de confiance en sa bonté.</w:t>
      </w:r>
    </w:p>
    <w:p w14:paraId="0158E3A3" w14:textId="77777777" w:rsidR="00B6021A" w:rsidRPr="00B6021A" w:rsidRDefault="00B6021A" w:rsidP="00B6021A">
      <w:pPr>
        <w:spacing w:after="0"/>
        <w:rPr>
          <w:rFonts w:ascii="Georgia" w:eastAsia="Times New Roman" w:hAnsi="Georgia" w:cs="Times New Roman"/>
          <w:sz w:val="24"/>
          <w:szCs w:val="24"/>
          <w:lang w:eastAsia="fr-CH"/>
        </w:rPr>
      </w:pPr>
    </w:p>
    <w:p w14:paraId="6101F114" w14:textId="4A2190B9" w:rsidR="00776DAC" w:rsidRDefault="00B6021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398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Dans ce péché, l’homme s’est </w:t>
      </w:r>
      <w:r>
        <w:rPr>
          <w:i/>
          <w:iCs/>
          <w:color w:val="000000"/>
          <w:sz w:val="27"/>
          <w:szCs w:val="27"/>
          <w:shd w:val="clear" w:color="auto" w:fill="FFFFFF"/>
        </w:rPr>
        <w:t>préféré</w:t>
      </w:r>
      <w:r>
        <w:rPr>
          <w:color w:val="000000"/>
          <w:sz w:val="27"/>
          <w:szCs w:val="27"/>
          <w:shd w:val="clear" w:color="auto" w:fill="FFFFFF"/>
        </w:rPr>
        <w:t xml:space="preserve"> lui-même à Dieu, et par là même, il a méprisé Dieu : il a fait choix de soi-même contre Dieu, contre les exigences de son état de créature et dès lors contre son propre bien. Constitué dans un état de sainteté, l’homme était destiné à être pleinement " divinisé " par Dieu dans la gloire. Par la séduction du diable, il a voulu " être comme Dieu " (cf.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Gn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3, 5), mais " sans Dieu, et avant Dieu, et non pas selon Dieu " (S. Maxime le Confesseur,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ambig</w:t>
      </w:r>
      <w:proofErr w:type="spellEnd"/>
      <w:r>
        <w:rPr>
          <w:color w:val="000000"/>
          <w:sz w:val="27"/>
          <w:szCs w:val="27"/>
          <w:shd w:val="clear" w:color="auto" w:fill="FFFFFF"/>
        </w:rPr>
        <w:t>. : PG 91, 1156C).</w:t>
      </w:r>
    </w:p>
    <w:p w14:paraId="04B9DF01" w14:textId="4658DF2D" w:rsidR="00B6021A" w:rsidRPr="00B6021A" w:rsidRDefault="00B6021A">
      <w:pPr>
        <w:rPr>
          <w:rFonts w:ascii="Georgia" w:hAnsi="Georgia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490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Pour être la Mère du Sauveur, Marie " fut pourvue par Dieu de dons à la mesure d’une si grande tâche " (LG 56). L’ange Gabriel, au moment de l’Annonciation la salue comme " pleine de grâce "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Lc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1, 28). En effet, pour pouvoir donner l’assentiment libre de sa foi à l’annonce de sa vocation, il fallait qu’elle soit toute portée par la grâce de Dieu.</w:t>
      </w:r>
    </w:p>
    <w:sectPr w:rsidR="00B6021A" w:rsidRPr="00B6021A" w:rsidSect="009909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4BD3"/>
    <w:multiLevelType w:val="hybridMultilevel"/>
    <w:tmpl w:val="3886F97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A"/>
    <w:rsid w:val="00545C98"/>
    <w:rsid w:val="00776DAC"/>
    <w:rsid w:val="00853242"/>
    <w:rsid w:val="00B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557B"/>
  <w15:chartTrackingRefBased/>
  <w15:docId w15:val="{A6F02AD4-2147-4B1E-B3DE-FAD98EF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1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02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versenumber">
    <w:name w:val="verse_number"/>
    <w:basedOn w:val="Policepardfaut"/>
    <w:rsid w:val="00B6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Schouwey</dc:creator>
  <cp:keywords/>
  <dc:description/>
  <cp:lastModifiedBy>Marlena Schouwey</cp:lastModifiedBy>
  <cp:revision>2</cp:revision>
  <dcterms:created xsi:type="dcterms:W3CDTF">2021-01-12T14:14:00Z</dcterms:created>
  <dcterms:modified xsi:type="dcterms:W3CDTF">2022-01-13T08:44:00Z</dcterms:modified>
</cp:coreProperties>
</file>