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2829D" w14:textId="416C7FF3" w:rsidR="00B67029" w:rsidRPr="00B67029" w:rsidRDefault="00B67029" w:rsidP="00C46732">
      <w:pPr>
        <w:spacing w:after="0" w:line="240" w:lineRule="auto"/>
        <w:rPr>
          <w:rFonts w:ascii="Times New Roman" w:eastAsia="Times New Roman" w:hAnsi="Times New Roman" w:cs="Times New Roman"/>
          <w:bCs/>
          <w:sz w:val="28"/>
          <w:szCs w:val="28"/>
          <w:lang w:eastAsia="fr-CH"/>
        </w:rPr>
      </w:pPr>
      <w:r w:rsidRPr="00B67029">
        <w:rPr>
          <w:rFonts w:ascii="Times New Roman" w:eastAsia="Times New Roman" w:hAnsi="Times New Roman" w:cs="Times New Roman"/>
          <w:bCs/>
          <w:sz w:val="28"/>
          <w:szCs w:val="28"/>
          <w:lang w:eastAsia="fr-CH"/>
        </w:rPr>
        <w:t xml:space="preserve">Cette étude est à vivre entre les animateurs durant la rencontre de préparation. </w:t>
      </w:r>
    </w:p>
    <w:p w14:paraId="0F6899AE" w14:textId="1AD549BA" w:rsidR="00B67029" w:rsidRPr="00B67029" w:rsidRDefault="00B67029" w:rsidP="00C46732">
      <w:pPr>
        <w:spacing w:after="0" w:line="240" w:lineRule="auto"/>
        <w:rPr>
          <w:rFonts w:ascii="Times New Roman" w:eastAsia="Times New Roman" w:hAnsi="Times New Roman" w:cs="Times New Roman"/>
          <w:bCs/>
          <w:sz w:val="28"/>
          <w:szCs w:val="28"/>
          <w:lang w:eastAsia="fr-CH"/>
        </w:rPr>
      </w:pPr>
      <w:r w:rsidRPr="00B67029">
        <w:rPr>
          <w:rFonts w:ascii="Times New Roman" w:eastAsia="Times New Roman" w:hAnsi="Times New Roman" w:cs="Times New Roman"/>
          <w:bCs/>
          <w:sz w:val="28"/>
          <w:szCs w:val="28"/>
          <w:lang w:eastAsia="fr-CH"/>
        </w:rPr>
        <w:t>Le but de ce temps de travail ne devrait pas dépasser une heure. Il sera animé par une formatrice qui aidera les participants à découvrir la beauté et la profondeur du texte proposé pour la célébration. La lecture du texte biblique peut être complétée et éclairée par les passages du CEC</w:t>
      </w:r>
      <w:r>
        <w:rPr>
          <w:rFonts w:ascii="Times New Roman" w:eastAsia="Times New Roman" w:hAnsi="Times New Roman" w:cs="Times New Roman"/>
          <w:bCs/>
          <w:sz w:val="28"/>
          <w:szCs w:val="28"/>
          <w:lang w:eastAsia="fr-CH"/>
        </w:rPr>
        <w:t>.</w:t>
      </w:r>
    </w:p>
    <w:p w14:paraId="6BAD2B7E" w14:textId="77777777" w:rsidR="00B67029" w:rsidRDefault="00B67029" w:rsidP="00C46732">
      <w:pPr>
        <w:spacing w:after="0" w:line="240" w:lineRule="auto"/>
        <w:rPr>
          <w:rFonts w:ascii="Times New Roman" w:eastAsia="Times New Roman" w:hAnsi="Times New Roman" w:cs="Times New Roman"/>
          <w:b/>
          <w:sz w:val="28"/>
          <w:szCs w:val="28"/>
          <w:lang w:eastAsia="fr-CH"/>
        </w:rPr>
      </w:pPr>
    </w:p>
    <w:p w14:paraId="5E82784B" w14:textId="6A697B54" w:rsidR="00C46732" w:rsidRDefault="00C46732" w:rsidP="00C46732">
      <w:pPr>
        <w:spacing w:after="0" w:line="240" w:lineRule="auto"/>
        <w:rPr>
          <w:rFonts w:ascii="Times New Roman" w:eastAsia="Times New Roman" w:hAnsi="Times New Roman" w:cs="Times New Roman"/>
          <w:b/>
          <w:sz w:val="28"/>
          <w:szCs w:val="28"/>
          <w:lang w:eastAsia="fr-CH"/>
        </w:rPr>
      </w:pPr>
      <w:r w:rsidRPr="00C46732">
        <w:rPr>
          <w:rFonts w:ascii="Times New Roman" w:eastAsia="Times New Roman" w:hAnsi="Times New Roman" w:cs="Times New Roman"/>
          <w:b/>
          <w:sz w:val="28"/>
          <w:szCs w:val="28"/>
          <w:lang w:eastAsia="fr-CH"/>
        </w:rPr>
        <w:t>Livre de la Genèse chapitre 1</w:t>
      </w:r>
    </w:p>
    <w:p w14:paraId="4E4DC484" w14:textId="77777777" w:rsidR="00C46732" w:rsidRPr="00C46732" w:rsidRDefault="00C46732" w:rsidP="00C46732">
      <w:pPr>
        <w:spacing w:after="0" w:line="240" w:lineRule="auto"/>
        <w:rPr>
          <w:rFonts w:ascii="Times New Roman" w:eastAsia="Times New Roman" w:hAnsi="Times New Roman" w:cs="Times New Roman"/>
          <w:b/>
          <w:sz w:val="28"/>
          <w:szCs w:val="28"/>
          <w:lang w:eastAsia="fr-CH"/>
        </w:rPr>
      </w:pPr>
    </w:p>
    <w:p w14:paraId="1878CBAE"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01 AU COMMENCEMENT, Dieu créa le ciel et la terre. </w:t>
      </w:r>
    </w:p>
    <w:p w14:paraId="6D2A8FE0"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02 La terre était informe et vide, les ténèbres étaient au-dessus de l’abîme et le souffle de Dieu planait au-dessus des eaux. </w:t>
      </w:r>
    </w:p>
    <w:p w14:paraId="14DE7106"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03 Dieu dit : « Que la lumière soit. » Et la lumière fut. </w:t>
      </w:r>
    </w:p>
    <w:p w14:paraId="34A2B558"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04 Dieu vit que la lumière était bonne, et Dieu sépara la lumière des ténèbres. </w:t>
      </w:r>
    </w:p>
    <w:p w14:paraId="6113B35B"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05 Dieu appela la lumière « jour », il appela les ténèbres « nuit ». Il y eut un soir, il y eut un matin : premier jour. </w:t>
      </w:r>
    </w:p>
    <w:p w14:paraId="4BD4815A"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06 Et Dieu dit : « Qu’il y ait un firmament au milieu des eaux, et qu’il sépare les eaux. » </w:t>
      </w:r>
    </w:p>
    <w:p w14:paraId="327324A0"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07 Dieu fit le firmament, il sépara les eaux qui sont au-dessous du firmament et les eaux qui sont au-dessus. Et ce fut ainsi. </w:t>
      </w:r>
    </w:p>
    <w:p w14:paraId="0650DA2E"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08 Dieu appela le firmament « ciel ». Il y eut un soir, il y eut un matin : deuxième jour. </w:t>
      </w:r>
    </w:p>
    <w:p w14:paraId="66CED832"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09 Et Dieu dit : « Les eaux qui sont au-dessous du ciel, qu’elles se rassemblent en un seul lieu, et que paraisse la terre ferme. » Et ce fut ainsi. </w:t>
      </w:r>
    </w:p>
    <w:p w14:paraId="2848ECED"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10 Dieu appela la terre ferme « terre », et il appela la masse des eaux « mer ». Et Dieu vit que cela était bon. </w:t>
      </w:r>
    </w:p>
    <w:p w14:paraId="10B6161E"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11 Dieu dit : « Que la terre produise l’herbe, la plante qui porte sa semence, et que, sur la terre, l’arbre à fruit donne, selon son espèce, le fruit qui porte sa semence. » Et ce fut ainsi. </w:t>
      </w:r>
    </w:p>
    <w:p w14:paraId="347B4475"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12 La terre produisit l’herbe, la plante qui porte sa semence, selon son espèce, et l’arbre qui donne, selon son espèce, le fruit qui porte sa semence. Et Dieu vit que cela était bon. </w:t>
      </w:r>
    </w:p>
    <w:p w14:paraId="77FE01E2"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13 Il y eut un soir, il y eut un matin : troisième jour. </w:t>
      </w:r>
    </w:p>
    <w:p w14:paraId="669B42F2"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14 Et Dieu dit : « Qu’il y ait des luminaires au firmament du ciel, pour séparer le jour de la nuit ; qu’ils servent de signes pour marquer les fêtes, les jours et les années ; </w:t>
      </w:r>
    </w:p>
    <w:p w14:paraId="6D6423E4"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15 et qu’ils soient, au firmament du ciel, des luminaires pour éclairer la terre. » Et ce fut ainsi. </w:t>
      </w:r>
    </w:p>
    <w:p w14:paraId="35C1C3D6"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16 Dieu fit les deux grands luminaires : le plus grand pour commander au jour, le plus petit pour commander à la nuit ; il fit aussi les étoiles. </w:t>
      </w:r>
    </w:p>
    <w:p w14:paraId="6582B2B2"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17 Dieu les plaça au firmament du ciel pour éclairer la terre, </w:t>
      </w:r>
    </w:p>
    <w:p w14:paraId="620E3B37"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18 pour commander au jour et à la nuit, pour séparer la lumière des ténèbres. Et Dieu vit que cela était bon. </w:t>
      </w:r>
    </w:p>
    <w:p w14:paraId="5702A40A"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19 Il y eut un soir, il y eut un matin : quatrième jour. </w:t>
      </w:r>
    </w:p>
    <w:p w14:paraId="1B5C0587"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20 Et Dieu dit : « Que les eaux foisonnent d’une profusion d’êtres vivants, et que les oiseaux volent au-dessus de la terre, sous le firmament du ciel. » </w:t>
      </w:r>
    </w:p>
    <w:p w14:paraId="344CC31E"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21 Dieu créa, selon leur espèce, les grands monstres marins, tous les êtres vivants qui vont et viennent et foisonnent dans les eaux, et aussi, selon leur espèce, tous les oiseaux qui volent. Et Dieu vit que cela était bon. </w:t>
      </w:r>
    </w:p>
    <w:p w14:paraId="7FE61CC7"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22 Dieu les bénit par ces paroles : « Soyez féconds et multipliez-vous, remplissez les mers, que les oiseaux se multiplient sur la terre. » </w:t>
      </w:r>
    </w:p>
    <w:p w14:paraId="39EAF80D"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23 Il y eut un soir, il y eut un matin : cinquième jour. </w:t>
      </w:r>
    </w:p>
    <w:p w14:paraId="063AEB02"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24 Et Dieu dit : « Que la terre produise des êtres vivants selon leur espèce, bestiaux, bestioles et bêtes sauvages selon leur espèce. » Et ce fut ainsi. </w:t>
      </w:r>
    </w:p>
    <w:p w14:paraId="1D566EDD"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25 Dieu fit les bêtes sauvages selon leur espèce, les bestiaux selon leur espèce, et toutes les bestioles de la terre selon leur espèce. Et Dieu vit que cela était bon. </w:t>
      </w:r>
    </w:p>
    <w:p w14:paraId="17E7E489"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lastRenderedPageBreak/>
        <w:t xml:space="preserve">26 Dieu dit : « Faisons l’homme à notre image, selon notre ressemblance. Qu’il soit le maître des poissons de la mer, des oiseaux du ciel, des bestiaux, de toutes les bêtes sauvages, et de toutes les bestioles qui vont et viennent sur la terre. » </w:t>
      </w:r>
    </w:p>
    <w:p w14:paraId="363723DA" w14:textId="77777777" w:rsidR="00C46732" w:rsidRDefault="00C46732" w:rsidP="00C46732">
      <w:pPr>
        <w:spacing w:after="0" w:line="240" w:lineRule="auto"/>
        <w:rPr>
          <w:rFonts w:ascii="Times New Roman" w:eastAsia="Times New Roman" w:hAnsi="Times New Roman" w:cs="Times New Roman"/>
          <w:sz w:val="24"/>
          <w:szCs w:val="24"/>
          <w:lang w:eastAsia="fr-CH"/>
        </w:rPr>
      </w:pPr>
      <w:r w:rsidRPr="00C46732">
        <w:rPr>
          <w:rFonts w:ascii="Times New Roman" w:eastAsia="Times New Roman" w:hAnsi="Times New Roman" w:cs="Times New Roman"/>
          <w:sz w:val="24"/>
          <w:szCs w:val="24"/>
          <w:lang w:eastAsia="fr-CH"/>
        </w:rPr>
        <w:t xml:space="preserve">27 Dieu créa l’homme à son image, à l’image de Dieu il le créa, il les créa homme et femme. </w:t>
      </w:r>
    </w:p>
    <w:p w14:paraId="7C6731FE" w14:textId="77777777" w:rsidR="00C46732" w:rsidRDefault="00C46732" w:rsidP="00C46732">
      <w:pPr>
        <w:spacing w:after="0" w:line="240" w:lineRule="auto"/>
        <w:rPr>
          <w:rFonts w:ascii="Times New Roman" w:eastAsia="Times New Roman" w:hAnsi="Times New Roman" w:cs="Times New Roman"/>
          <w:sz w:val="24"/>
          <w:szCs w:val="24"/>
          <w:lang w:eastAsia="fr-CH"/>
        </w:rPr>
      </w:pPr>
    </w:p>
    <w:p w14:paraId="1DF5C846" w14:textId="77777777" w:rsidR="00C46732" w:rsidRDefault="00C46732" w:rsidP="00C46732">
      <w:pPr>
        <w:pStyle w:val="Paragraphedeliste"/>
        <w:numPr>
          <w:ilvl w:val="0"/>
          <w:numId w:val="1"/>
        </w:num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Je lis le texte.</w:t>
      </w:r>
    </w:p>
    <w:p w14:paraId="7910E797" w14:textId="77777777" w:rsidR="00C46732" w:rsidRDefault="00C46732" w:rsidP="00C46732">
      <w:pPr>
        <w:pStyle w:val="Paragraphedeliste"/>
        <w:numPr>
          <w:ilvl w:val="0"/>
          <w:numId w:val="1"/>
        </w:num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Je note ce qui me surprend/interroge.</w:t>
      </w:r>
    </w:p>
    <w:p w14:paraId="1891749C" w14:textId="77777777" w:rsidR="00C46732" w:rsidRDefault="00C46732" w:rsidP="00C46732">
      <w:pPr>
        <w:pStyle w:val="Paragraphedeliste"/>
        <w:numPr>
          <w:ilvl w:val="0"/>
          <w:numId w:val="1"/>
        </w:num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Je souligne ou je note dans le tableau les catégories de mots mentionnés.</w:t>
      </w:r>
    </w:p>
    <w:p w14:paraId="1F3335C1" w14:textId="77777777" w:rsidR="00C46732" w:rsidRDefault="00C46732" w:rsidP="00C46732">
      <w:pPr>
        <w:pStyle w:val="Paragraphedeliste"/>
        <w:numPr>
          <w:ilvl w:val="0"/>
          <w:numId w:val="1"/>
        </w:num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Je situe le texte dans son contexte biblique.</w:t>
      </w:r>
    </w:p>
    <w:p w14:paraId="7F0C7434" w14:textId="77777777" w:rsidR="00C46732" w:rsidRDefault="00C46732" w:rsidP="00C46732">
      <w:pPr>
        <w:spacing w:after="0" w:line="240" w:lineRule="auto"/>
        <w:rPr>
          <w:rFonts w:ascii="Times New Roman" w:eastAsia="Times New Roman" w:hAnsi="Times New Roman" w:cs="Times New Roman"/>
          <w:sz w:val="24"/>
          <w:szCs w:val="24"/>
          <w:lang w:eastAsia="fr-CH"/>
        </w:rPr>
      </w:pPr>
    </w:p>
    <w:p w14:paraId="1BD2FDDB" w14:textId="77777777" w:rsidR="00C46732" w:rsidRPr="00C46732" w:rsidRDefault="00C46732" w:rsidP="00C46732">
      <w:pPr>
        <w:spacing w:after="0" w:line="240" w:lineRule="auto"/>
        <w:rPr>
          <w:rFonts w:ascii="Times New Roman" w:eastAsia="Times New Roman" w:hAnsi="Times New Roman" w:cs="Times New Roman"/>
          <w:sz w:val="24"/>
          <w:szCs w:val="24"/>
          <w:lang w:eastAsia="fr-CH"/>
        </w:rPr>
      </w:pPr>
    </w:p>
    <w:tbl>
      <w:tblPr>
        <w:tblStyle w:val="Grilledutableau"/>
        <w:tblW w:w="0" w:type="auto"/>
        <w:tblInd w:w="0" w:type="dxa"/>
        <w:tblLayout w:type="fixed"/>
        <w:tblLook w:val="04A0" w:firstRow="1" w:lastRow="0" w:firstColumn="1" w:lastColumn="0" w:noHBand="0" w:noVBand="1"/>
      </w:tblPr>
      <w:tblGrid>
        <w:gridCol w:w="1809"/>
        <w:gridCol w:w="2694"/>
        <w:gridCol w:w="1984"/>
        <w:gridCol w:w="1985"/>
        <w:gridCol w:w="2835"/>
        <w:gridCol w:w="3543"/>
      </w:tblGrid>
      <w:tr w:rsidR="00C46732" w14:paraId="59EA5672" w14:textId="77777777" w:rsidTr="00C46732">
        <w:tc>
          <w:tcPr>
            <w:tcW w:w="1809" w:type="dxa"/>
            <w:tcBorders>
              <w:top w:val="single" w:sz="4" w:space="0" w:color="auto"/>
              <w:left w:val="single" w:sz="4" w:space="0" w:color="auto"/>
              <w:bottom w:val="single" w:sz="4" w:space="0" w:color="auto"/>
              <w:right w:val="single" w:sz="4" w:space="0" w:color="auto"/>
            </w:tcBorders>
            <w:hideMark/>
          </w:tcPr>
          <w:p w14:paraId="086183EB"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Noms de Dieu</w:t>
            </w:r>
          </w:p>
        </w:tc>
        <w:tc>
          <w:tcPr>
            <w:tcW w:w="2694" w:type="dxa"/>
            <w:tcBorders>
              <w:top w:val="single" w:sz="4" w:space="0" w:color="auto"/>
              <w:left w:val="single" w:sz="4" w:space="0" w:color="auto"/>
              <w:bottom w:val="single" w:sz="4" w:space="0" w:color="auto"/>
              <w:right w:val="single" w:sz="4" w:space="0" w:color="auto"/>
            </w:tcBorders>
            <w:hideMark/>
          </w:tcPr>
          <w:p w14:paraId="200E7B2E"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Noms de personnes</w:t>
            </w:r>
          </w:p>
        </w:tc>
        <w:tc>
          <w:tcPr>
            <w:tcW w:w="1984" w:type="dxa"/>
            <w:tcBorders>
              <w:top w:val="single" w:sz="4" w:space="0" w:color="auto"/>
              <w:left w:val="single" w:sz="4" w:space="0" w:color="auto"/>
              <w:bottom w:val="single" w:sz="4" w:space="0" w:color="auto"/>
              <w:right w:val="single" w:sz="4" w:space="0" w:color="auto"/>
            </w:tcBorders>
            <w:hideMark/>
          </w:tcPr>
          <w:p w14:paraId="66985F03"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Verbes actifs</w:t>
            </w:r>
          </w:p>
          <w:p w14:paraId="7E81E4FB"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Temps utilisés</w:t>
            </w:r>
          </w:p>
        </w:tc>
        <w:tc>
          <w:tcPr>
            <w:tcW w:w="1985" w:type="dxa"/>
            <w:tcBorders>
              <w:top w:val="single" w:sz="4" w:space="0" w:color="auto"/>
              <w:left w:val="single" w:sz="4" w:space="0" w:color="auto"/>
              <w:bottom w:val="single" w:sz="4" w:space="0" w:color="auto"/>
              <w:right w:val="single" w:sz="4" w:space="0" w:color="auto"/>
            </w:tcBorders>
            <w:hideMark/>
          </w:tcPr>
          <w:p w14:paraId="583A6ACB"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Indications de lieux, temps</w:t>
            </w:r>
          </w:p>
        </w:tc>
        <w:tc>
          <w:tcPr>
            <w:tcW w:w="2835" w:type="dxa"/>
            <w:tcBorders>
              <w:top w:val="single" w:sz="4" w:space="0" w:color="auto"/>
              <w:left w:val="single" w:sz="4" w:space="0" w:color="auto"/>
              <w:bottom w:val="single" w:sz="4" w:space="0" w:color="auto"/>
              <w:right w:val="single" w:sz="4" w:space="0" w:color="auto"/>
            </w:tcBorders>
            <w:hideMark/>
          </w:tcPr>
          <w:p w14:paraId="541FC017"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Oppositions</w:t>
            </w:r>
          </w:p>
          <w:p w14:paraId="61192418"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Comparaisons</w:t>
            </w:r>
          </w:p>
          <w:p w14:paraId="1C8AA295"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Répétitions</w:t>
            </w:r>
          </w:p>
        </w:tc>
        <w:tc>
          <w:tcPr>
            <w:tcW w:w="3543" w:type="dxa"/>
            <w:tcBorders>
              <w:top w:val="single" w:sz="4" w:space="0" w:color="auto"/>
              <w:left w:val="single" w:sz="4" w:space="0" w:color="auto"/>
              <w:bottom w:val="single" w:sz="4" w:space="0" w:color="auto"/>
              <w:right w:val="single" w:sz="4" w:space="0" w:color="auto"/>
            </w:tcBorders>
            <w:hideMark/>
          </w:tcPr>
          <w:p w14:paraId="0D8BFD42"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Thèmes</w:t>
            </w:r>
          </w:p>
          <w:p w14:paraId="4E7F7942"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Familles de mots</w:t>
            </w:r>
          </w:p>
          <w:p w14:paraId="0B5BC03B" w14:textId="77777777" w:rsidR="00C46732" w:rsidRDefault="00C46732" w:rsidP="0019639C">
            <w:pPr>
              <w:rPr>
                <w:rFonts w:ascii="Georgia" w:eastAsia="Times New Roman" w:hAnsi="Georgia" w:cs="Times New Roman"/>
                <w:lang w:eastAsia="fr-CH"/>
              </w:rPr>
            </w:pPr>
            <w:r>
              <w:rPr>
                <w:rFonts w:ascii="Georgia" w:eastAsia="Times New Roman" w:hAnsi="Georgia" w:cs="Times New Roman"/>
                <w:lang w:eastAsia="fr-CH"/>
              </w:rPr>
              <w:t>Mots »clé »</w:t>
            </w:r>
          </w:p>
        </w:tc>
      </w:tr>
      <w:tr w:rsidR="00C46732" w14:paraId="3A508567" w14:textId="77777777" w:rsidTr="00C46732">
        <w:tc>
          <w:tcPr>
            <w:tcW w:w="1809" w:type="dxa"/>
            <w:tcBorders>
              <w:top w:val="single" w:sz="4" w:space="0" w:color="auto"/>
              <w:left w:val="single" w:sz="4" w:space="0" w:color="auto"/>
              <w:bottom w:val="single" w:sz="4" w:space="0" w:color="auto"/>
              <w:right w:val="single" w:sz="4" w:space="0" w:color="auto"/>
            </w:tcBorders>
          </w:tcPr>
          <w:p w14:paraId="0E034A67" w14:textId="77777777" w:rsidR="00C46732" w:rsidRDefault="00C46732" w:rsidP="0019639C">
            <w:pPr>
              <w:rPr>
                <w:rFonts w:ascii="Georgia" w:eastAsia="Times New Roman" w:hAnsi="Georgia" w:cs="Times New Roman"/>
                <w:sz w:val="44"/>
                <w:szCs w:val="44"/>
                <w:lang w:eastAsia="fr-CH"/>
              </w:rPr>
            </w:pPr>
          </w:p>
          <w:p w14:paraId="2F4A15FB" w14:textId="77777777" w:rsidR="00C46732" w:rsidRDefault="00C46732" w:rsidP="0019639C">
            <w:pPr>
              <w:rPr>
                <w:rFonts w:ascii="Georgia" w:eastAsia="Times New Roman" w:hAnsi="Georgia" w:cs="Times New Roman"/>
                <w:sz w:val="44"/>
                <w:szCs w:val="44"/>
                <w:lang w:eastAsia="fr-CH"/>
              </w:rPr>
            </w:pPr>
          </w:p>
          <w:p w14:paraId="4839F960" w14:textId="77777777" w:rsidR="00C46732" w:rsidRDefault="00C46732" w:rsidP="0019639C">
            <w:pPr>
              <w:rPr>
                <w:rFonts w:ascii="Georgia" w:eastAsia="Times New Roman" w:hAnsi="Georgia" w:cs="Times New Roman"/>
                <w:sz w:val="44"/>
                <w:szCs w:val="44"/>
                <w:lang w:eastAsia="fr-CH"/>
              </w:rPr>
            </w:pPr>
          </w:p>
          <w:p w14:paraId="7320C4BE" w14:textId="77777777" w:rsidR="00C46732" w:rsidRDefault="00C46732" w:rsidP="0019639C">
            <w:pPr>
              <w:rPr>
                <w:rFonts w:ascii="Georgia" w:eastAsia="Times New Roman" w:hAnsi="Georgia" w:cs="Times New Roman"/>
                <w:sz w:val="44"/>
                <w:szCs w:val="44"/>
                <w:lang w:eastAsia="fr-CH"/>
              </w:rPr>
            </w:pPr>
          </w:p>
          <w:p w14:paraId="4B28AA4E" w14:textId="77777777" w:rsidR="00C46732" w:rsidRDefault="00C46732" w:rsidP="0019639C">
            <w:pPr>
              <w:rPr>
                <w:rFonts w:ascii="Georgia" w:eastAsia="Times New Roman" w:hAnsi="Georgia" w:cs="Times New Roman"/>
                <w:sz w:val="44"/>
                <w:szCs w:val="44"/>
                <w:lang w:eastAsia="fr-CH"/>
              </w:rPr>
            </w:pPr>
          </w:p>
          <w:p w14:paraId="721A40C8" w14:textId="77777777" w:rsidR="00C46732" w:rsidRDefault="00C46732" w:rsidP="0019639C">
            <w:pPr>
              <w:rPr>
                <w:rFonts w:ascii="Georgia" w:eastAsia="Times New Roman" w:hAnsi="Georgia" w:cs="Times New Roman"/>
                <w:sz w:val="44"/>
                <w:szCs w:val="44"/>
                <w:lang w:eastAsia="fr-CH"/>
              </w:rPr>
            </w:pPr>
          </w:p>
          <w:p w14:paraId="74343FAD" w14:textId="77777777" w:rsidR="00C46732" w:rsidRDefault="00C46732" w:rsidP="0019639C">
            <w:pPr>
              <w:rPr>
                <w:rFonts w:ascii="Georgia" w:eastAsia="Times New Roman" w:hAnsi="Georgia" w:cs="Times New Roman"/>
                <w:sz w:val="44"/>
                <w:szCs w:val="44"/>
                <w:lang w:eastAsia="fr-CH"/>
              </w:rPr>
            </w:pPr>
          </w:p>
          <w:p w14:paraId="137BB5FA" w14:textId="77777777" w:rsidR="00C46732" w:rsidRDefault="00C46732" w:rsidP="0019639C">
            <w:pPr>
              <w:rPr>
                <w:rFonts w:ascii="Georgia" w:eastAsia="Times New Roman" w:hAnsi="Georgia" w:cs="Times New Roman"/>
                <w:sz w:val="44"/>
                <w:szCs w:val="44"/>
                <w:lang w:eastAsia="fr-CH"/>
              </w:rPr>
            </w:pPr>
          </w:p>
          <w:p w14:paraId="0C01017A" w14:textId="77777777" w:rsidR="00C46732" w:rsidRDefault="00C46732" w:rsidP="0019639C">
            <w:pPr>
              <w:rPr>
                <w:rFonts w:ascii="Georgia" w:eastAsia="Times New Roman" w:hAnsi="Georgia" w:cs="Times New Roman"/>
                <w:sz w:val="44"/>
                <w:szCs w:val="44"/>
                <w:lang w:eastAsia="fr-CH"/>
              </w:rPr>
            </w:pPr>
          </w:p>
          <w:p w14:paraId="1DA26E01" w14:textId="77777777" w:rsidR="00C46732" w:rsidRDefault="00C46732" w:rsidP="0019639C">
            <w:pPr>
              <w:rPr>
                <w:rFonts w:ascii="Georgia" w:eastAsia="Times New Roman" w:hAnsi="Georgia" w:cs="Times New Roman"/>
                <w:sz w:val="44"/>
                <w:szCs w:val="44"/>
                <w:lang w:eastAsia="fr-CH"/>
              </w:rPr>
            </w:pPr>
          </w:p>
          <w:p w14:paraId="7B62D72E" w14:textId="77777777" w:rsidR="00C46732" w:rsidRDefault="00C46732" w:rsidP="0019639C">
            <w:pPr>
              <w:rPr>
                <w:rFonts w:ascii="Georgia" w:eastAsia="Times New Roman" w:hAnsi="Georgia" w:cs="Times New Roman"/>
                <w:sz w:val="44"/>
                <w:szCs w:val="44"/>
                <w:lang w:eastAsia="fr-CH"/>
              </w:rPr>
            </w:pPr>
          </w:p>
          <w:p w14:paraId="19E5F01B" w14:textId="77777777" w:rsidR="00C46732" w:rsidRDefault="00C46732" w:rsidP="0019639C">
            <w:pPr>
              <w:rPr>
                <w:rFonts w:ascii="Georgia" w:eastAsia="Times New Roman" w:hAnsi="Georgia" w:cs="Times New Roman"/>
                <w:sz w:val="44"/>
                <w:szCs w:val="44"/>
                <w:lang w:eastAsia="fr-CH"/>
              </w:rPr>
            </w:pPr>
          </w:p>
          <w:p w14:paraId="3591F063" w14:textId="77777777" w:rsidR="00C46732" w:rsidRDefault="00C46732" w:rsidP="0019639C">
            <w:pPr>
              <w:rPr>
                <w:rFonts w:ascii="Georgia" w:eastAsia="Times New Roman" w:hAnsi="Georgia" w:cs="Times New Roman"/>
                <w:sz w:val="44"/>
                <w:szCs w:val="44"/>
                <w:lang w:eastAsia="fr-CH"/>
              </w:rPr>
            </w:pPr>
          </w:p>
        </w:tc>
        <w:tc>
          <w:tcPr>
            <w:tcW w:w="2694" w:type="dxa"/>
            <w:tcBorders>
              <w:top w:val="single" w:sz="4" w:space="0" w:color="auto"/>
              <w:left w:val="single" w:sz="4" w:space="0" w:color="auto"/>
              <w:bottom w:val="single" w:sz="4" w:space="0" w:color="auto"/>
              <w:right w:val="single" w:sz="4" w:space="0" w:color="auto"/>
            </w:tcBorders>
          </w:tcPr>
          <w:p w14:paraId="3ABFDFE1" w14:textId="77777777" w:rsidR="00C46732" w:rsidRDefault="00C46732" w:rsidP="0019639C">
            <w:pPr>
              <w:rPr>
                <w:rFonts w:ascii="Georgia" w:eastAsia="Times New Roman" w:hAnsi="Georgia" w:cs="Times New Roman"/>
                <w:sz w:val="44"/>
                <w:szCs w:val="44"/>
                <w:lang w:eastAsia="fr-CH"/>
              </w:rPr>
            </w:pPr>
          </w:p>
        </w:tc>
        <w:tc>
          <w:tcPr>
            <w:tcW w:w="1984" w:type="dxa"/>
            <w:tcBorders>
              <w:top w:val="single" w:sz="4" w:space="0" w:color="auto"/>
              <w:left w:val="single" w:sz="4" w:space="0" w:color="auto"/>
              <w:bottom w:val="single" w:sz="4" w:space="0" w:color="auto"/>
              <w:right w:val="single" w:sz="4" w:space="0" w:color="auto"/>
            </w:tcBorders>
          </w:tcPr>
          <w:p w14:paraId="6DFC9360" w14:textId="77777777" w:rsidR="00C46732" w:rsidRDefault="00C46732" w:rsidP="0019639C">
            <w:pPr>
              <w:rPr>
                <w:rFonts w:ascii="Georgia" w:eastAsia="Times New Roman" w:hAnsi="Georgia" w:cs="Times New Roman"/>
                <w:sz w:val="44"/>
                <w:szCs w:val="44"/>
                <w:lang w:eastAsia="fr-CH"/>
              </w:rPr>
            </w:pPr>
          </w:p>
        </w:tc>
        <w:tc>
          <w:tcPr>
            <w:tcW w:w="1985" w:type="dxa"/>
            <w:tcBorders>
              <w:top w:val="single" w:sz="4" w:space="0" w:color="auto"/>
              <w:left w:val="single" w:sz="4" w:space="0" w:color="auto"/>
              <w:bottom w:val="single" w:sz="4" w:space="0" w:color="auto"/>
              <w:right w:val="single" w:sz="4" w:space="0" w:color="auto"/>
            </w:tcBorders>
          </w:tcPr>
          <w:p w14:paraId="0DAEC583" w14:textId="77777777" w:rsidR="00C46732" w:rsidRDefault="00C46732" w:rsidP="0019639C">
            <w:pPr>
              <w:rPr>
                <w:rFonts w:ascii="Georgia" w:eastAsia="Times New Roman" w:hAnsi="Georgia" w:cs="Times New Roman"/>
                <w:sz w:val="44"/>
                <w:szCs w:val="44"/>
                <w:lang w:eastAsia="fr-CH"/>
              </w:rPr>
            </w:pPr>
          </w:p>
        </w:tc>
        <w:tc>
          <w:tcPr>
            <w:tcW w:w="2835" w:type="dxa"/>
            <w:tcBorders>
              <w:top w:val="single" w:sz="4" w:space="0" w:color="auto"/>
              <w:left w:val="single" w:sz="4" w:space="0" w:color="auto"/>
              <w:bottom w:val="single" w:sz="4" w:space="0" w:color="auto"/>
              <w:right w:val="single" w:sz="4" w:space="0" w:color="auto"/>
            </w:tcBorders>
          </w:tcPr>
          <w:p w14:paraId="04DBDAFB" w14:textId="77777777" w:rsidR="00C46732" w:rsidRDefault="00C46732" w:rsidP="0019639C">
            <w:pPr>
              <w:rPr>
                <w:rFonts w:ascii="Georgia" w:eastAsia="Times New Roman" w:hAnsi="Georgia" w:cs="Times New Roman"/>
                <w:sz w:val="44"/>
                <w:szCs w:val="44"/>
                <w:lang w:eastAsia="fr-CH"/>
              </w:rPr>
            </w:pPr>
          </w:p>
        </w:tc>
        <w:tc>
          <w:tcPr>
            <w:tcW w:w="3543" w:type="dxa"/>
            <w:tcBorders>
              <w:top w:val="single" w:sz="4" w:space="0" w:color="auto"/>
              <w:left w:val="single" w:sz="4" w:space="0" w:color="auto"/>
              <w:bottom w:val="single" w:sz="4" w:space="0" w:color="auto"/>
              <w:right w:val="single" w:sz="4" w:space="0" w:color="auto"/>
            </w:tcBorders>
          </w:tcPr>
          <w:p w14:paraId="016C7EFE" w14:textId="77777777" w:rsidR="00C46732" w:rsidRDefault="00C46732" w:rsidP="0019639C">
            <w:pPr>
              <w:rPr>
                <w:rFonts w:ascii="Georgia" w:eastAsia="Times New Roman" w:hAnsi="Georgia" w:cs="Times New Roman"/>
                <w:sz w:val="44"/>
                <w:szCs w:val="44"/>
                <w:lang w:eastAsia="fr-CH"/>
              </w:rPr>
            </w:pPr>
          </w:p>
        </w:tc>
      </w:tr>
    </w:tbl>
    <w:p w14:paraId="6F2E544E" w14:textId="77777777" w:rsidR="00B67029" w:rsidRDefault="00B67029" w:rsidP="00B67029">
      <w:pPr>
        <w:spacing w:after="0" w:line="240" w:lineRule="auto"/>
        <w:rPr>
          <w:rFonts w:ascii="Times New Roman" w:eastAsia="Times New Roman" w:hAnsi="Times New Roman" w:cs="Times New Roman"/>
          <w:sz w:val="24"/>
          <w:szCs w:val="24"/>
          <w:lang w:eastAsia="fr-CH"/>
        </w:rPr>
      </w:pPr>
    </w:p>
    <w:p w14:paraId="3F2B8099" w14:textId="1A3F3B58" w:rsidR="00B67029" w:rsidRPr="00B67029" w:rsidRDefault="00B67029" w:rsidP="00B67029">
      <w:pPr>
        <w:spacing w:after="0" w:line="240" w:lineRule="auto"/>
        <w:rPr>
          <w:rFonts w:ascii="Times New Roman" w:eastAsia="Times New Roman" w:hAnsi="Times New Roman" w:cs="Times New Roman"/>
          <w:sz w:val="24"/>
          <w:szCs w:val="24"/>
          <w:lang w:eastAsia="fr-CH"/>
        </w:rPr>
      </w:pPr>
      <w:r w:rsidRPr="00B67029">
        <w:rPr>
          <w:rFonts w:ascii="Times New Roman" w:eastAsia="Times New Roman" w:hAnsi="Times New Roman" w:cs="Times New Roman"/>
          <w:sz w:val="24"/>
          <w:szCs w:val="24"/>
          <w:lang w:eastAsia="fr-CH"/>
        </w:rPr>
        <w:lastRenderedPageBreak/>
        <w:t>Je lis les passages du CEC : 282 ; 288 ; 296 ; 356 ; 357 (aussi dans vos livres à la page 42 et 50)</w:t>
      </w:r>
    </w:p>
    <w:p w14:paraId="7FA5A2C2" w14:textId="1061EC02" w:rsidR="00B67029" w:rsidRDefault="00B67029"/>
    <w:p w14:paraId="17A7C233" w14:textId="4FFF7B53" w:rsidR="00B67029" w:rsidRDefault="00B67029">
      <w:pPr>
        <w:rPr>
          <w:color w:val="000000"/>
          <w:sz w:val="27"/>
          <w:szCs w:val="27"/>
          <w:shd w:val="clear" w:color="auto" w:fill="FFFFFF"/>
        </w:rPr>
      </w:pPr>
      <w:r>
        <w:rPr>
          <w:color w:val="000000"/>
          <w:sz w:val="27"/>
          <w:szCs w:val="27"/>
          <w:shd w:val="clear" w:color="auto" w:fill="FFFFFF"/>
        </w:rPr>
        <w:t>282 La catéchèse sur la Création revêt une importance capitale. Elle concerne les fondements mêmes de la vie humaine et chrétienne : car elle explicite la réponse de la foi chrétienne à la question élémentaire que les hommes de tous les temps se sont posée : " D’où venons-nous ? " " Où allons-nous ? " " Quelle est notre origine ? " " Quelle est notre fin ? " " D’où vient et où va tout ce qui existe ? " Les deux questions, celle de l’origine et celle de la fin, sont inséparables. Elles sont décisives pour le sens et l’orientation de notre vie et de notre agir.</w:t>
      </w:r>
    </w:p>
    <w:p w14:paraId="118E0DA7" w14:textId="58304EB4" w:rsidR="00B67029" w:rsidRDefault="00B67029">
      <w:pPr>
        <w:rPr>
          <w:color w:val="000000"/>
          <w:sz w:val="27"/>
          <w:szCs w:val="27"/>
          <w:shd w:val="clear" w:color="auto" w:fill="FFFFFF"/>
        </w:rPr>
      </w:pPr>
      <w:r>
        <w:rPr>
          <w:color w:val="000000"/>
          <w:sz w:val="27"/>
          <w:szCs w:val="27"/>
          <w:shd w:val="clear" w:color="auto" w:fill="FFFFFF"/>
        </w:rPr>
        <w:t>288</w:t>
      </w:r>
      <w:r>
        <w:rPr>
          <w:i/>
          <w:iCs/>
          <w:color w:val="000000"/>
          <w:sz w:val="27"/>
          <w:szCs w:val="27"/>
          <w:shd w:val="clear" w:color="auto" w:fill="FFFFFF"/>
        </w:rPr>
        <w:t> </w:t>
      </w:r>
      <w:r>
        <w:rPr>
          <w:color w:val="000000"/>
          <w:sz w:val="27"/>
          <w:szCs w:val="27"/>
          <w:shd w:val="clear" w:color="auto" w:fill="FFFFFF"/>
        </w:rPr>
        <w:t xml:space="preserve">Ainsi, la révélation de la création est inséparable de la révélation et de la réalisation de l’alliance de Dieu, l’Unique, avec son Peuple. La création est révélée comme le premier pas vers cette alliance, comme le premier et universel témoignage de l’amour Tout-Puissant de Dieu (cf. </w:t>
      </w:r>
      <w:proofErr w:type="spellStart"/>
      <w:r>
        <w:rPr>
          <w:color w:val="000000"/>
          <w:sz w:val="27"/>
          <w:szCs w:val="27"/>
          <w:shd w:val="clear" w:color="auto" w:fill="FFFFFF"/>
        </w:rPr>
        <w:t>Gn</w:t>
      </w:r>
      <w:proofErr w:type="spellEnd"/>
      <w:r>
        <w:rPr>
          <w:color w:val="000000"/>
          <w:sz w:val="27"/>
          <w:szCs w:val="27"/>
          <w:shd w:val="clear" w:color="auto" w:fill="FFFFFF"/>
        </w:rPr>
        <w:t xml:space="preserve"> 15, 5 ; Jr 33, 19-26). Aussi, la vérité de la création s’exprime-t-elle avec une vigueur croissante dans le message des prophètes (cf. Is 44, 24), dans la prière des psaumes (cf. Ps 104) et de la liturgie, dans la réflexion de la sagesse (cf. Pr 8, 22-31) du Peuple élu.</w:t>
      </w:r>
    </w:p>
    <w:p w14:paraId="43EF7553" w14:textId="77777777" w:rsidR="00B67029" w:rsidRDefault="00B67029" w:rsidP="00B67029">
      <w:pPr>
        <w:pStyle w:val="NormalWeb"/>
        <w:rPr>
          <w:color w:val="000000"/>
          <w:sz w:val="27"/>
          <w:szCs w:val="27"/>
        </w:rPr>
      </w:pPr>
      <w:r>
        <w:rPr>
          <w:color w:val="000000"/>
          <w:sz w:val="27"/>
          <w:szCs w:val="27"/>
        </w:rPr>
        <w:t>296</w:t>
      </w:r>
      <w:r>
        <w:rPr>
          <w:i/>
          <w:iCs/>
          <w:color w:val="000000"/>
          <w:sz w:val="27"/>
          <w:szCs w:val="27"/>
        </w:rPr>
        <w:t> </w:t>
      </w:r>
      <w:r>
        <w:rPr>
          <w:color w:val="000000"/>
          <w:sz w:val="27"/>
          <w:szCs w:val="27"/>
        </w:rPr>
        <w:t xml:space="preserve">Nous croyons que Dieu n’a besoin de rien de préexistant ni d’aucune aide pour créer (cf. Cc. Vatican I : DS 3022). La création n’est pas non plus une émanation nécessaire de la substance divine (cf. Cc. Vatican I : DS 3023-3024). </w:t>
      </w:r>
      <w:proofErr w:type="gramStart"/>
      <w:r>
        <w:rPr>
          <w:color w:val="000000"/>
          <w:sz w:val="27"/>
          <w:szCs w:val="27"/>
        </w:rPr>
        <w:t>Dieu crée librement " de rien "</w:t>
      </w:r>
      <w:proofErr w:type="gramEnd"/>
      <w:r>
        <w:rPr>
          <w:color w:val="000000"/>
          <w:sz w:val="27"/>
          <w:szCs w:val="27"/>
        </w:rPr>
        <w:t xml:space="preserve"> (DS 800 ; 3025) :</w:t>
      </w:r>
    </w:p>
    <w:p w14:paraId="5474CC30" w14:textId="77777777" w:rsidR="00B67029" w:rsidRDefault="00B67029" w:rsidP="00B67029">
      <w:pPr>
        <w:pStyle w:val="NormalWeb"/>
        <w:ind w:left="1440"/>
        <w:rPr>
          <w:color w:val="000000"/>
          <w:sz w:val="27"/>
          <w:szCs w:val="27"/>
        </w:rPr>
      </w:pPr>
      <w:r>
        <w:rPr>
          <w:color w:val="000000"/>
          <w:sz w:val="27"/>
          <w:szCs w:val="27"/>
        </w:rPr>
        <w:t xml:space="preserve">Quoi d’extraordinaire si Dieu avait tiré le monde d’une matière préexistante ? Un artisan humain, quand on lui donne un matériau, en fait tout ce qu’il veut. Tandis que la puissance de Dieu se montre précisément quand il part du néant pour faire tout ce qu’il veut (S. Théophile d’Antioche, </w:t>
      </w:r>
      <w:proofErr w:type="spellStart"/>
      <w:r>
        <w:rPr>
          <w:color w:val="000000"/>
          <w:sz w:val="27"/>
          <w:szCs w:val="27"/>
        </w:rPr>
        <w:t>Autol</w:t>
      </w:r>
      <w:proofErr w:type="spellEnd"/>
      <w:r>
        <w:rPr>
          <w:color w:val="000000"/>
          <w:sz w:val="27"/>
          <w:szCs w:val="27"/>
        </w:rPr>
        <w:t>. 2, 4 : PG 6, 1052).</w:t>
      </w:r>
    </w:p>
    <w:p w14:paraId="70E11AEE" w14:textId="77777777" w:rsidR="00B67029" w:rsidRDefault="00B67029" w:rsidP="00B67029">
      <w:pPr>
        <w:pStyle w:val="NormalWeb"/>
        <w:rPr>
          <w:color w:val="000000"/>
          <w:sz w:val="27"/>
          <w:szCs w:val="27"/>
        </w:rPr>
      </w:pPr>
      <w:r>
        <w:rPr>
          <w:color w:val="000000"/>
          <w:sz w:val="27"/>
          <w:szCs w:val="27"/>
        </w:rPr>
        <w:t>56</w:t>
      </w:r>
      <w:r>
        <w:rPr>
          <w:i/>
          <w:iCs/>
          <w:color w:val="000000"/>
          <w:sz w:val="27"/>
          <w:szCs w:val="27"/>
        </w:rPr>
        <w:t> </w:t>
      </w:r>
      <w:r>
        <w:rPr>
          <w:color w:val="000000"/>
          <w:sz w:val="27"/>
          <w:szCs w:val="27"/>
        </w:rPr>
        <w:t>De toutes les créatures visibles, seul l’homme est " capable de connaître et d’aimer son Créateur " (GS 12, § 3) ; il est " la seule créature sur terre que Dieu a voulue pour elle-même " (GS 24, § 3)</w:t>
      </w:r>
      <w:proofErr w:type="gramStart"/>
      <w:r>
        <w:rPr>
          <w:color w:val="000000"/>
          <w:sz w:val="27"/>
          <w:szCs w:val="27"/>
        </w:rPr>
        <w:t> ;lui</w:t>
      </w:r>
      <w:proofErr w:type="gramEnd"/>
      <w:r>
        <w:rPr>
          <w:color w:val="000000"/>
          <w:sz w:val="27"/>
          <w:szCs w:val="27"/>
        </w:rPr>
        <w:t xml:space="preserve"> seul est appelé à partager, par la connaissance et l’amour, la vie de Dieu. C’est à cette fin qu’il a été créé, et c’est là la raison fondamentale de sa dignité :</w:t>
      </w:r>
    </w:p>
    <w:p w14:paraId="06D30A4F" w14:textId="77777777" w:rsidR="00B67029" w:rsidRDefault="00B67029" w:rsidP="00B67029">
      <w:pPr>
        <w:pStyle w:val="NormalWeb"/>
        <w:ind w:left="1440"/>
        <w:rPr>
          <w:color w:val="000000"/>
          <w:sz w:val="27"/>
          <w:szCs w:val="27"/>
        </w:rPr>
      </w:pPr>
      <w:r>
        <w:rPr>
          <w:color w:val="000000"/>
          <w:sz w:val="27"/>
          <w:szCs w:val="27"/>
        </w:rPr>
        <w:t xml:space="preserve">Quelle raison T’a fait constituer l’homme en si grande dignité ? L’amour inestimable par lequel Tu as regardé en Toi-même Ta créature, et Tu T’es épris d’elle ; car c’est par amour que Tu l’as créée, c’est par amour que Tu lui as donné un être capable de goûter Ton Bien éternel (Ste. Catherine de Sienne, dial. 4, 13 : </w:t>
      </w:r>
      <w:proofErr w:type="spellStart"/>
      <w:r>
        <w:rPr>
          <w:color w:val="000000"/>
          <w:sz w:val="27"/>
          <w:szCs w:val="27"/>
        </w:rPr>
        <w:t>ed</w:t>
      </w:r>
      <w:proofErr w:type="spellEnd"/>
      <w:r>
        <w:rPr>
          <w:color w:val="000000"/>
          <w:sz w:val="27"/>
          <w:szCs w:val="27"/>
        </w:rPr>
        <w:t>. G. Cavallini [Roma 1995] p. 43).</w:t>
      </w:r>
    </w:p>
    <w:p w14:paraId="50483C43" w14:textId="3937F8E1" w:rsidR="00B67029" w:rsidRPr="00B67029" w:rsidRDefault="00B67029" w:rsidP="00B67029">
      <w:pPr>
        <w:pStyle w:val="NormalWeb"/>
        <w:rPr>
          <w:color w:val="000000"/>
          <w:sz w:val="27"/>
          <w:szCs w:val="27"/>
        </w:rPr>
      </w:pPr>
      <w:r>
        <w:rPr>
          <w:color w:val="000000"/>
          <w:sz w:val="27"/>
          <w:szCs w:val="27"/>
        </w:rPr>
        <w:t>357</w:t>
      </w:r>
      <w:r>
        <w:rPr>
          <w:i/>
          <w:iCs/>
          <w:color w:val="000000"/>
          <w:sz w:val="27"/>
          <w:szCs w:val="27"/>
        </w:rPr>
        <w:t> </w:t>
      </w:r>
      <w:r>
        <w:rPr>
          <w:color w:val="000000"/>
          <w:sz w:val="27"/>
          <w:szCs w:val="27"/>
        </w:rPr>
        <w:t xml:space="preserve">Parce qu’il est à l’image de Dieu l’individu humain </w:t>
      </w:r>
      <w:proofErr w:type="spellStart"/>
      <w:r>
        <w:rPr>
          <w:color w:val="000000"/>
          <w:sz w:val="27"/>
          <w:szCs w:val="27"/>
        </w:rPr>
        <w:t>a</w:t>
      </w:r>
      <w:proofErr w:type="spellEnd"/>
      <w:r>
        <w:rPr>
          <w:color w:val="000000"/>
          <w:sz w:val="27"/>
          <w:szCs w:val="27"/>
        </w:rPr>
        <w:t xml:space="preserve"> la dignité de </w:t>
      </w:r>
      <w:r>
        <w:rPr>
          <w:i/>
          <w:iCs/>
          <w:color w:val="000000"/>
          <w:sz w:val="27"/>
          <w:szCs w:val="27"/>
        </w:rPr>
        <w:t>personne :</w:t>
      </w:r>
      <w:r>
        <w:rPr>
          <w:color w:val="000000"/>
          <w:sz w:val="27"/>
          <w:szCs w:val="27"/>
        </w:rPr>
        <w:t> il n’est pas seulement quelque chose, mais quelqu’un. Il est capable de se connaître, de se posséder et de librement se donner et entrer en communion avec d’autres personnes, et il est appelé, par grâce, à une alliance avec son Créateur, à Lui offrir une réponse de foi et d’amour que nul autre ne peut donner à sa place.</w:t>
      </w:r>
    </w:p>
    <w:sectPr w:rsidR="00B67029" w:rsidRPr="00B67029" w:rsidSect="00C467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74BD3"/>
    <w:multiLevelType w:val="hybridMultilevel"/>
    <w:tmpl w:val="3886F97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A246DE1"/>
    <w:multiLevelType w:val="hybridMultilevel"/>
    <w:tmpl w:val="3886F97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32"/>
    <w:rsid w:val="006375EA"/>
    <w:rsid w:val="00A77B68"/>
    <w:rsid w:val="00B67029"/>
    <w:rsid w:val="00C46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8CCE"/>
  <w15:docId w15:val="{7F41FEC7-81A1-4282-9CF9-FAC2C9E8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meroverset">
    <w:name w:val="numero_verset"/>
    <w:basedOn w:val="Policepardfaut"/>
    <w:rsid w:val="00C46732"/>
  </w:style>
  <w:style w:type="character" w:customStyle="1" w:styleId="contentverset">
    <w:name w:val="content_verset"/>
    <w:basedOn w:val="Policepardfaut"/>
    <w:rsid w:val="00C46732"/>
  </w:style>
  <w:style w:type="table" w:styleId="Grilledutableau">
    <w:name w:val="Table Grid"/>
    <w:basedOn w:val="TableauNormal"/>
    <w:uiPriority w:val="59"/>
    <w:rsid w:val="00C467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6732"/>
    <w:pPr>
      <w:ind w:left="720"/>
      <w:contextualSpacing/>
    </w:pPr>
  </w:style>
  <w:style w:type="paragraph" w:styleId="Textedebulles">
    <w:name w:val="Balloon Text"/>
    <w:basedOn w:val="Normal"/>
    <w:link w:val="TextedebullesCar"/>
    <w:uiPriority w:val="99"/>
    <w:semiHidden/>
    <w:unhideWhenUsed/>
    <w:rsid w:val="00C467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732"/>
    <w:rPr>
      <w:rFonts w:ascii="Tahoma" w:hAnsi="Tahoma" w:cs="Tahoma"/>
      <w:sz w:val="16"/>
      <w:szCs w:val="16"/>
    </w:rPr>
  </w:style>
  <w:style w:type="paragraph" w:styleId="NormalWeb">
    <w:name w:val="Normal (Web)"/>
    <w:basedOn w:val="Normal"/>
    <w:uiPriority w:val="99"/>
    <w:unhideWhenUsed/>
    <w:rsid w:val="00B67029"/>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0600">
      <w:bodyDiv w:val="1"/>
      <w:marLeft w:val="0"/>
      <w:marRight w:val="0"/>
      <w:marTop w:val="0"/>
      <w:marBottom w:val="0"/>
      <w:divBdr>
        <w:top w:val="none" w:sz="0" w:space="0" w:color="auto"/>
        <w:left w:val="none" w:sz="0" w:space="0" w:color="auto"/>
        <w:bottom w:val="none" w:sz="0" w:space="0" w:color="auto"/>
        <w:right w:val="none" w:sz="0" w:space="0" w:color="auto"/>
      </w:divBdr>
      <w:divsChild>
        <w:div w:id="70541309">
          <w:marLeft w:val="0"/>
          <w:marRight w:val="0"/>
          <w:marTop w:val="0"/>
          <w:marBottom w:val="0"/>
          <w:divBdr>
            <w:top w:val="none" w:sz="0" w:space="0" w:color="auto"/>
            <w:left w:val="none" w:sz="0" w:space="0" w:color="auto"/>
            <w:bottom w:val="none" w:sz="0" w:space="0" w:color="auto"/>
            <w:right w:val="none" w:sz="0" w:space="0" w:color="auto"/>
          </w:divBdr>
          <w:divsChild>
            <w:div w:id="735663550">
              <w:marLeft w:val="0"/>
              <w:marRight w:val="0"/>
              <w:marTop w:val="0"/>
              <w:marBottom w:val="0"/>
              <w:divBdr>
                <w:top w:val="none" w:sz="0" w:space="0" w:color="auto"/>
                <w:left w:val="none" w:sz="0" w:space="0" w:color="auto"/>
                <w:bottom w:val="none" w:sz="0" w:space="0" w:color="auto"/>
                <w:right w:val="none" w:sz="0" w:space="0" w:color="auto"/>
              </w:divBdr>
              <w:divsChild>
                <w:div w:id="821848196">
                  <w:marLeft w:val="0"/>
                  <w:marRight w:val="0"/>
                  <w:marTop w:val="0"/>
                  <w:marBottom w:val="0"/>
                  <w:divBdr>
                    <w:top w:val="none" w:sz="0" w:space="0" w:color="auto"/>
                    <w:left w:val="none" w:sz="0" w:space="0" w:color="auto"/>
                    <w:bottom w:val="none" w:sz="0" w:space="0" w:color="auto"/>
                    <w:right w:val="none" w:sz="0" w:space="0" w:color="auto"/>
                  </w:divBdr>
                  <w:divsChild>
                    <w:div w:id="792360219">
                      <w:marLeft w:val="0"/>
                      <w:marRight w:val="0"/>
                      <w:marTop w:val="0"/>
                      <w:marBottom w:val="0"/>
                      <w:divBdr>
                        <w:top w:val="none" w:sz="0" w:space="0" w:color="auto"/>
                        <w:left w:val="none" w:sz="0" w:space="0" w:color="auto"/>
                        <w:bottom w:val="none" w:sz="0" w:space="0" w:color="auto"/>
                        <w:right w:val="none" w:sz="0" w:space="0" w:color="auto"/>
                      </w:divBdr>
                      <w:divsChild>
                        <w:div w:id="996496304">
                          <w:marLeft w:val="0"/>
                          <w:marRight w:val="0"/>
                          <w:marTop w:val="0"/>
                          <w:marBottom w:val="0"/>
                          <w:divBdr>
                            <w:top w:val="none" w:sz="0" w:space="0" w:color="auto"/>
                            <w:left w:val="none" w:sz="0" w:space="0" w:color="auto"/>
                            <w:bottom w:val="none" w:sz="0" w:space="0" w:color="auto"/>
                            <w:right w:val="none" w:sz="0" w:space="0" w:color="auto"/>
                          </w:divBdr>
                        </w:div>
                        <w:div w:id="548029225">
                          <w:marLeft w:val="0"/>
                          <w:marRight w:val="0"/>
                          <w:marTop w:val="0"/>
                          <w:marBottom w:val="0"/>
                          <w:divBdr>
                            <w:top w:val="none" w:sz="0" w:space="0" w:color="auto"/>
                            <w:left w:val="none" w:sz="0" w:space="0" w:color="auto"/>
                            <w:bottom w:val="none" w:sz="0" w:space="0" w:color="auto"/>
                            <w:right w:val="none" w:sz="0" w:space="0" w:color="auto"/>
                          </w:divBdr>
                        </w:div>
                        <w:div w:id="436143395">
                          <w:marLeft w:val="0"/>
                          <w:marRight w:val="0"/>
                          <w:marTop w:val="0"/>
                          <w:marBottom w:val="0"/>
                          <w:divBdr>
                            <w:top w:val="none" w:sz="0" w:space="0" w:color="auto"/>
                            <w:left w:val="none" w:sz="0" w:space="0" w:color="auto"/>
                            <w:bottom w:val="none" w:sz="0" w:space="0" w:color="auto"/>
                            <w:right w:val="none" w:sz="0" w:space="0" w:color="auto"/>
                          </w:divBdr>
                        </w:div>
                        <w:div w:id="711421406">
                          <w:marLeft w:val="0"/>
                          <w:marRight w:val="0"/>
                          <w:marTop w:val="0"/>
                          <w:marBottom w:val="0"/>
                          <w:divBdr>
                            <w:top w:val="none" w:sz="0" w:space="0" w:color="auto"/>
                            <w:left w:val="none" w:sz="0" w:space="0" w:color="auto"/>
                            <w:bottom w:val="none" w:sz="0" w:space="0" w:color="auto"/>
                            <w:right w:val="none" w:sz="0" w:space="0" w:color="auto"/>
                          </w:divBdr>
                        </w:div>
                        <w:div w:id="2107187679">
                          <w:marLeft w:val="0"/>
                          <w:marRight w:val="0"/>
                          <w:marTop w:val="0"/>
                          <w:marBottom w:val="0"/>
                          <w:divBdr>
                            <w:top w:val="none" w:sz="0" w:space="0" w:color="auto"/>
                            <w:left w:val="none" w:sz="0" w:space="0" w:color="auto"/>
                            <w:bottom w:val="none" w:sz="0" w:space="0" w:color="auto"/>
                            <w:right w:val="none" w:sz="0" w:space="0" w:color="auto"/>
                          </w:divBdr>
                        </w:div>
                        <w:div w:id="1744986181">
                          <w:marLeft w:val="0"/>
                          <w:marRight w:val="0"/>
                          <w:marTop w:val="0"/>
                          <w:marBottom w:val="0"/>
                          <w:divBdr>
                            <w:top w:val="none" w:sz="0" w:space="0" w:color="auto"/>
                            <w:left w:val="none" w:sz="0" w:space="0" w:color="auto"/>
                            <w:bottom w:val="none" w:sz="0" w:space="0" w:color="auto"/>
                            <w:right w:val="none" w:sz="0" w:space="0" w:color="auto"/>
                          </w:divBdr>
                        </w:div>
                        <w:div w:id="1329211847">
                          <w:marLeft w:val="0"/>
                          <w:marRight w:val="0"/>
                          <w:marTop w:val="0"/>
                          <w:marBottom w:val="0"/>
                          <w:divBdr>
                            <w:top w:val="none" w:sz="0" w:space="0" w:color="auto"/>
                            <w:left w:val="none" w:sz="0" w:space="0" w:color="auto"/>
                            <w:bottom w:val="none" w:sz="0" w:space="0" w:color="auto"/>
                            <w:right w:val="none" w:sz="0" w:space="0" w:color="auto"/>
                          </w:divBdr>
                        </w:div>
                        <w:div w:id="1336541426">
                          <w:marLeft w:val="0"/>
                          <w:marRight w:val="0"/>
                          <w:marTop w:val="0"/>
                          <w:marBottom w:val="0"/>
                          <w:divBdr>
                            <w:top w:val="none" w:sz="0" w:space="0" w:color="auto"/>
                            <w:left w:val="none" w:sz="0" w:space="0" w:color="auto"/>
                            <w:bottom w:val="none" w:sz="0" w:space="0" w:color="auto"/>
                            <w:right w:val="none" w:sz="0" w:space="0" w:color="auto"/>
                          </w:divBdr>
                        </w:div>
                        <w:div w:id="1480611497">
                          <w:marLeft w:val="0"/>
                          <w:marRight w:val="0"/>
                          <w:marTop w:val="0"/>
                          <w:marBottom w:val="0"/>
                          <w:divBdr>
                            <w:top w:val="none" w:sz="0" w:space="0" w:color="auto"/>
                            <w:left w:val="none" w:sz="0" w:space="0" w:color="auto"/>
                            <w:bottom w:val="none" w:sz="0" w:space="0" w:color="auto"/>
                            <w:right w:val="none" w:sz="0" w:space="0" w:color="auto"/>
                          </w:divBdr>
                        </w:div>
                        <w:div w:id="811949018">
                          <w:marLeft w:val="0"/>
                          <w:marRight w:val="0"/>
                          <w:marTop w:val="0"/>
                          <w:marBottom w:val="0"/>
                          <w:divBdr>
                            <w:top w:val="none" w:sz="0" w:space="0" w:color="auto"/>
                            <w:left w:val="none" w:sz="0" w:space="0" w:color="auto"/>
                            <w:bottom w:val="none" w:sz="0" w:space="0" w:color="auto"/>
                            <w:right w:val="none" w:sz="0" w:space="0" w:color="auto"/>
                          </w:divBdr>
                        </w:div>
                        <w:div w:id="1869097886">
                          <w:marLeft w:val="0"/>
                          <w:marRight w:val="0"/>
                          <w:marTop w:val="0"/>
                          <w:marBottom w:val="0"/>
                          <w:divBdr>
                            <w:top w:val="none" w:sz="0" w:space="0" w:color="auto"/>
                            <w:left w:val="none" w:sz="0" w:space="0" w:color="auto"/>
                            <w:bottom w:val="none" w:sz="0" w:space="0" w:color="auto"/>
                            <w:right w:val="none" w:sz="0" w:space="0" w:color="auto"/>
                          </w:divBdr>
                        </w:div>
                        <w:div w:id="1547177020">
                          <w:marLeft w:val="0"/>
                          <w:marRight w:val="0"/>
                          <w:marTop w:val="0"/>
                          <w:marBottom w:val="0"/>
                          <w:divBdr>
                            <w:top w:val="none" w:sz="0" w:space="0" w:color="auto"/>
                            <w:left w:val="none" w:sz="0" w:space="0" w:color="auto"/>
                            <w:bottom w:val="none" w:sz="0" w:space="0" w:color="auto"/>
                            <w:right w:val="none" w:sz="0" w:space="0" w:color="auto"/>
                          </w:divBdr>
                        </w:div>
                        <w:div w:id="1877889710">
                          <w:marLeft w:val="0"/>
                          <w:marRight w:val="0"/>
                          <w:marTop w:val="0"/>
                          <w:marBottom w:val="0"/>
                          <w:divBdr>
                            <w:top w:val="none" w:sz="0" w:space="0" w:color="auto"/>
                            <w:left w:val="none" w:sz="0" w:space="0" w:color="auto"/>
                            <w:bottom w:val="none" w:sz="0" w:space="0" w:color="auto"/>
                            <w:right w:val="none" w:sz="0" w:space="0" w:color="auto"/>
                          </w:divBdr>
                        </w:div>
                        <w:div w:id="46490371">
                          <w:marLeft w:val="0"/>
                          <w:marRight w:val="0"/>
                          <w:marTop w:val="0"/>
                          <w:marBottom w:val="0"/>
                          <w:divBdr>
                            <w:top w:val="none" w:sz="0" w:space="0" w:color="auto"/>
                            <w:left w:val="none" w:sz="0" w:space="0" w:color="auto"/>
                            <w:bottom w:val="none" w:sz="0" w:space="0" w:color="auto"/>
                            <w:right w:val="none" w:sz="0" w:space="0" w:color="auto"/>
                          </w:divBdr>
                        </w:div>
                        <w:div w:id="284312522">
                          <w:marLeft w:val="0"/>
                          <w:marRight w:val="0"/>
                          <w:marTop w:val="0"/>
                          <w:marBottom w:val="0"/>
                          <w:divBdr>
                            <w:top w:val="none" w:sz="0" w:space="0" w:color="auto"/>
                            <w:left w:val="none" w:sz="0" w:space="0" w:color="auto"/>
                            <w:bottom w:val="none" w:sz="0" w:space="0" w:color="auto"/>
                            <w:right w:val="none" w:sz="0" w:space="0" w:color="auto"/>
                          </w:divBdr>
                        </w:div>
                        <w:div w:id="645552989">
                          <w:marLeft w:val="0"/>
                          <w:marRight w:val="0"/>
                          <w:marTop w:val="0"/>
                          <w:marBottom w:val="0"/>
                          <w:divBdr>
                            <w:top w:val="none" w:sz="0" w:space="0" w:color="auto"/>
                            <w:left w:val="none" w:sz="0" w:space="0" w:color="auto"/>
                            <w:bottom w:val="none" w:sz="0" w:space="0" w:color="auto"/>
                            <w:right w:val="none" w:sz="0" w:space="0" w:color="auto"/>
                          </w:divBdr>
                        </w:div>
                        <w:div w:id="365377632">
                          <w:marLeft w:val="0"/>
                          <w:marRight w:val="0"/>
                          <w:marTop w:val="0"/>
                          <w:marBottom w:val="0"/>
                          <w:divBdr>
                            <w:top w:val="none" w:sz="0" w:space="0" w:color="auto"/>
                            <w:left w:val="none" w:sz="0" w:space="0" w:color="auto"/>
                            <w:bottom w:val="none" w:sz="0" w:space="0" w:color="auto"/>
                            <w:right w:val="none" w:sz="0" w:space="0" w:color="auto"/>
                          </w:divBdr>
                        </w:div>
                        <w:div w:id="1702784804">
                          <w:marLeft w:val="0"/>
                          <w:marRight w:val="0"/>
                          <w:marTop w:val="0"/>
                          <w:marBottom w:val="0"/>
                          <w:divBdr>
                            <w:top w:val="none" w:sz="0" w:space="0" w:color="auto"/>
                            <w:left w:val="none" w:sz="0" w:space="0" w:color="auto"/>
                            <w:bottom w:val="none" w:sz="0" w:space="0" w:color="auto"/>
                            <w:right w:val="none" w:sz="0" w:space="0" w:color="auto"/>
                          </w:divBdr>
                        </w:div>
                        <w:div w:id="1850172851">
                          <w:marLeft w:val="0"/>
                          <w:marRight w:val="0"/>
                          <w:marTop w:val="0"/>
                          <w:marBottom w:val="0"/>
                          <w:divBdr>
                            <w:top w:val="none" w:sz="0" w:space="0" w:color="auto"/>
                            <w:left w:val="none" w:sz="0" w:space="0" w:color="auto"/>
                            <w:bottom w:val="none" w:sz="0" w:space="0" w:color="auto"/>
                            <w:right w:val="none" w:sz="0" w:space="0" w:color="auto"/>
                          </w:divBdr>
                        </w:div>
                        <w:div w:id="921909021">
                          <w:marLeft w:val="0"/>
                          <w:marRight w:val="0"/>
                          <w:marTop w:val="0"/>
                          <w:marBottom w:val="0"/>
                          <w:divBdr>
                            <w:top w:val="none" w:sz="0" w:space="0" w:color="auto"/>
                            <w:left w:val="none" w:sz="0" w:space="0" w:color="auto"/>
                            <w:bottom w:val="none" w:sz="0" w:space="0" w:color="auto"/>
                            <w:right w:val="none" w:sz="0" w:space="0" w:color="auto"/>
                          </w:divBdr>
                        </w:div>
                        <w:div w:id="1639916421">
                          <w:marLeft w:val="0"/>
                          <w:marRight w:val="0"/>
                          <w:marTop w:val="0"/>
                          <w:marBottom w:val="0"/>
                          <w:divBdr>
                            <w:top w:val="none" w:sz="0" w:space="0" w:color="auto"/>
                            <w:left w:val="none" w:sz="0" w:space="0" w:color="auto"/>
                            <w:bottom w:val="none" w:sz="0" w:space="0" w:color="auto"/>
                            <w:right w:val="none" w:sz="0" w:space="0" w:color="auto"/>
                          </w:divBdr>
                        </w:div>
                        <w:div w:id="1225412421">
                          <w:marLeft w:val="0"/>
                          <w:marRight w:val="0"/>
                          <w:marTop w:val="0"/>
                          <w:marBottom w:val="0"/>
                          <w:divBdr>
                            <w:top w:val="none" w:sz="0" w:space="0" w:color="auto"/>
                            <w:left w:val="none" w:sz="0" w:space="0" w:color="auto"/>
                            <w:bottom w:val="none" w:sz="0" w:space="0" w:color="auto"/>
                            <w:right w:val="none" w:sz="0" w:space="0" w:color="auto"/>
                          </w:divBdr>
                        </w:div>
                        <w:div w:id="469785865">
                          <w:marLeft w:val="0"/>
                          <w:marRight w:val="0"/>
                          <w:marTop w:val="0"/>
                          <w:marBottom w:val="0"/>
                          <w:divBdr>
                            <w:top w:val="none" w:sz="0" w:space="0" w:color="auto"/>
                            <w:left w:val="none" w:sz="0" w:space="0" w:color="auto"/>
                            <w:bottom w:val="none" w:sz="0" w:space="0" w:color="auto"/>
                            <w:right w:val="none" w:sz="0" w:space="0" w:color="auto"/>
                          </w:divBdr>
                        </w:div>
                        <w:div w:id="930167017">
                          <w:marLeft w:val="0"/>
                          <w:marRight w:val="0"/>
                          <w:marTop w:val="0"/>
                          <w:marBottom w:val="0"/>
                          <w:divBdr>
                            <w:top w:val="none" w:sz="0" w:space="0" w:color="auto"/>
                            <w:left w:val="none" w:sz="0" w:space="0" w:color="auto"/>
                            <w:bottom w:val="none" w:sz="0" w:space="0" w:color="auto"/>
                            <w:right w:val="none" w:sz="0" w:space="0" w:color="auto"/>
                          </w:divBdr>
                        </w:div>
                        <w:div w:id="1832479586">
                          <w:marLeft w:val="0"/>
                          <w:marRight w:val="0"/>
                          <w:marTop w:val="0"/>
                          <w:marBottom w:val="0"/>
                          <w:divBdr>
                            <w:top w:val="none" w:sz="0" w:space="0" w:color="auto"/>
                            <w:left w:val="none" w:sz="0" w:space="0" w:color="auto"/>
                            <w:bottom w:val="none" w:sz="0" w:space="0" w:color="auto"/>
                            <w:right w:val="none" w:sz="0" w:space="0" w:color="auto"/>
                          </w:divBdr>
                        </w:div>
                        <w:div w:id="714083152">
                          <w:marLeft w:val="0"/>
                          <w:marRight w:val="0"/>
                          <w:marTop w:val="0"/>
                          <w:marBottom w:val="0"/>
                          <w:divBdr>
                            <w:top w:val="none" w:sz="0" w:space="0" w:color="auto"/>
                            <w:left w:val="none" w:sz="0" w:space="0" w:color="auto"/>
                            <w:bottom w:val="none" w:sz="0" w:space="0" w:color="auto"/>
                            <w:right w:val="none" w:sz="0" w:space="0" w:color="auto"/>
                          </w:divBdr>
                        </w:div>
                        <w:div w:id="20775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74728">
      <w:bodyDiv w:val="1"/>
      <w:marLeft w:val="0"/>
      <w:marRight w:val="0"/>
      <w:marTop w:val="0"/>
      <w:marBottom w:val="0"/>
      <w:divBdr>
        <w:top w:val="none" w:sz="0" w:space="0" w:color="auto"/>
        <w:left w:val="none" w:sz="0" w:space="0" w:color="auto"/>
        <w:bottom w:val="none" w:sz="0" w:space="0" w:color="auto"/>
        <w:right w:val="none" w:sz="0" w:space="0" w:color="auto"/>
      </w:divBdr>
    </w:div>
    <w:div w:id="12942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1090</Words>
  <Characters>5998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Marlena Schouwey</cp:lastModifiedBy>
  <cp:revision>4</cp:revision>
  <cp:lastPrinted>2016-08-19T09:43:00Z</cp:lastPrinted>
  <dcterms:created xsi:type="dcterms:W3CDTF">2020-11-23T14:48:00Z</dcterms:created>
  <dcterms:modified xsi:type="dcterms:W3CDTF">2020-12-01T16:46:00Z</dcterms:modified>
</cp:coreProperties>
</file>