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A0" w:rsidRDefault="00246B3B" w:rsidP="00246B3B">
      <w:pPr>
        <w:spacing w:after="0"/>
        <w:jc w:val="center"/>
        <w:rPr>
          <w:b/>
          <w:sz w:val="32"/>
        </w:rPr>
      </w:pPr>
      <w:r>
        <w:rPr>
          <w:b/>
          <w:sz w:val="32"/>
        </w:rPr>
        <w:t xml:space="preserve">Module DONNER </w:t>
      </w:r>
    </w:p>
    <w:p w:rsidR="00246B3B" w:rsidRDefault="00246B3B" w:rsidP="00246B3B">
      <w:pPr>
        <w:spacing w:after="0"/>
        <w:jc w:val="center"/>
        <w:rPr>
          <w:b/>
          <w:sz w:val="32"/>
        </w:rPr>
      </w:pPr>
      <w:r>
        <w:rPr>
          <w:b/>
          <w:sz w:val="32"/>
        </w:rPr>
        <w:t>2021-22</w:t>
      </w:r>
    </w:p>
    <w:p w:rsidR="00246B3B" w:rsidRDefault="00246B3B" w:rsidP="00246B3B">
      <w:pPr>
        <w:spacing w:after="0"/>
        <w:jc w:val="center"/>
        <w:rPr>
          <w:b/>
          <w:sz w:val="32"/>
        </w:rPr>
      </w:pPr>
    </w:p>
    <w:p w:rsidR="00246B3B" w:rsidRDefault="00246B3B" w:rsidP="003E3E31">
      <w:pPr>
        <w:spacing w:after="0" w:line="240" w:lineRule="auto"/>
        <w:jc w:val="both"/>
        <w:rPr>
          <w:sz w:val="28"/>
        </w:rPr>
      </w:pPr>
      <w:r w:rsidRPr="00246B3B">
        <w:rPr>
          <w:b/>
          <w:sz w:val="28"/>
        </w:rPr>
        <w:t>Visée théologique</w:t>
      </w:r>
      <w:r>
        <w:rPr>
          <w:sz w:val="28"/>
        </w:rPr>
        <w:t xml:space="preserve"> : reconnaître Jésus comme celui qui donne et nous permet de donner à notre tour. Découvrir l’Eucharistie comme lieu de ce don. </w:t>
      </w:r>
    </w:p>
    <w:p w:rsidR="00246B3B" w:rsidRDefault="00246B3B" w:rsidP="003E3E31">
      <w:pPr>
        <w:spacing w:after="0" w:line="240" w:lineRule="auto"/>
        <w:jc w:val="both"/>
        <w:rPr>
          <w:sz w:val="28"/>
        </w:rPr>
      </w:pPr>
    </w:p>
    <w:p w:rsidR="00246B3B" w:rsidRDefault="00246B3B" w:rsidP="003E3E31">
      <w:pPr>
        <w:spacing w:after="0" w:line="240" w:lineRule="auto"/>
        <w:jc w:val="both"/>
        <w:rPr>
          <w:sz w:val="28"/>
        </w:rPr>
      </w:pPr>
      <w:r w:rsidRPr="00246B3B">
        <w:rPr>
          <w:b/>
          <w:sz w:val="28"/>
        </w:rPr>
        <w:t>Objectif</w:t>
      </w:r>
      <w:r>
        <w:rPr>
          <w:sz w:val="28"/>
        </w:rPr>
        <w:t xml:space="preserve">s : </w:t>
      </w:r>
    </w:p>
    <w:p w:rsidR="00246B3B" w:rsidRDefault="00246B3B" w:rsidP="003E3E31">
      <w:pPr>
        <w:pStyle w:val="Paragraphedeliste"/>
        <w:numPr>
          <w:ilvl w:val="0"/>
          <w:numId w:val="1"/>
        </w:numPr>
        <w:spacing w:after="0" w:line="240" w:lineRule="auto"/>
        <w:jc w:val="both"/>
        <w:rPr>
          <w:sz w:val="28"/>
        </w:rPr>
      </w:pPr>
      <w:r>
        <w:rPr>
          <w:sz w:val="28"/>
        </w:rPr>
        <w:t>Découvrir les récits de l’obole de la veuve en Marc 12, 38-44 et de la veuve de Sarepta en 1Rois 17, 7-</w:t>
      </w:r>
      <w:r w:rsidR="00B1553D">
        <w:rPr>
          <w:sz w:val="28"/>
        </w:rPr>
        <w:t>24</w:t>
      </w:r>
    </w:p>
    <w:p w:rsidR="00246B3B" w:rsidRDefault="00246B3B" w:rsidP="003E3E31">
      <w:pPr>
        <w:pStyle w:val="Paragraphedeliste"/>
        <w:numPr>
          <w:ilvl w:val="0"/>
          <w:numId w:val="1"/>
        </w:numPr>
        <w:spacing w:after="0" w:line="240" w:lineRule="auto"/>
        <w:jc w:val="both"/>
        <w:rPr>
          <w:sz w:val="28"/>
        </w:rPr>
      </w:pPr>
      <w:r>
        <w:rPr>
          <w:sz w:val="28"/>
        </w:rPr>
        <w:t>Se questionner sur les images bibliques de don, de trésor, de veuve</w:t>
      </w:r>
    </w:p>
    <w:p w:rsidR="00246B3B" w:rsidRDefault="00246B3B" w:rsidP="003E3E31">
      <w:pPr>
        <w:pStyle w:val="Paragraphedeliste"/>
        <w:numPr>
          <w:ilvl w:val="0"/>
          <w:numId w:val="1"/>
        </w:numPr>
        <w:spacing w:after="0" w:line="240" w:lineRule="auto"/>
        <w:jc w:val="both"/>
        <w:rPr>
          <w:sz w:val="28"/>
        </w:rPr>
      </w:pPr>
      <w:r>
        <w:rPr>
          <w:sz w:val="28"/>
        </w:rPr>
        <w:t>Jouer pour faire des liens entre les récits et avec l’Eucharistie</w:t>
      </w:r>
    </w:p>
    <w:p w:rsidR="00246B3B" w:rsidRDefault="00246B3B" w:rsidP="003E3E31">
      <w:pPr>
        <w:pStyle w:val="Paragraphedeliste"/>
        <w:numPr>
          <w:ilvl w:val="0"/>
          <w:numId w:val="1"/>
        </w:numPr>
        <w:spacing w:after="0" w:line="240" w:lineRule="auto"/>
        <w:jc w:val="both"/>
        <w:rPr>
          <w:sz w:val="28"/>
        </w:rPr>
      </w:pPr>
      <w:r>
        <w:rPr>
          <w:sz w:val="28"/>
        </w:rPr>
        <w:t xml:space="preserve">Mettre en lien ces récits avec des exemples d’action concrète de don, de solidarité dans la vie de saints et de témoins ainsi que dans nos paroisses ou Eglises locales. </w:t>
      </w:r>
    </w:p>
    <w:p w:rsidR="00246B3B" w:rsidRDefault="00246B3B" w:rsidP="003E3E31">
      <w:pPr>
        <w:spacing w:after="0" w:line="240" w:lineRule="auto"/>
        <w:jc w:val="both"/>
        <w:rPr>
          <w:sz w:val="28"/>
        </w:rPr>
      </w:pPr>
    </w:p>
    <w:p w:rsidR="00246B3B" w:rsidRDefault="00246B3B" w:rsidP="003E3E31">
      <w:pPr>
        <w:pStyle w:val="Paragraphedeliste"/>
        <w:numPr>
          <w:ilvl w:val="0"/>
          <w:numId w:val="2"/>
        </w:numPr>
        <w:spacing w:after="0" w:line="240" w:lineRule="auto"/>
        <w:jc w:val="both"/>
        <w:rPr>
          <w:b/>
          <w:sz w:val="28"/>
        </w:rPr>
      </w:pPr>
      <w:r w:rsidRPr="00246B3B">
        <w:rPr>
          <w:b/>
          <w:sz w:val="28"/>
        </w:rPr>
        <w:t>Déroulement pour les 6-7 H</w:t>
      </w:r>
    </w:p>
    <w:p w:rsidR="00B97366" w:rsidRPr="00B97366" w:rsidRDefault="00B97366" w:rsidP="003E3E31">
      <w:pPr>
        <w:spacing w:after="0" w:line="240" w:lineRule="auto"/>
        <w:ind w:left="360"/>
        <w:jc w:val="both"/>
        <w:rPr>
          <w:b/>
          <w:sz w:val="28"/>
        </w:rPr>
      </w:pPr>
    </w:p>
    <w:p w:rsidR="00B97366" w:rsidRDefault="00B97366" w:rsidP="003E3E31">
      <w:pPr>
        <w:spacing w:after="0" w:line="240" w:lineRule="auto"/>
        <w:ind w:left="360"/>
        <w:jc w:val="both"/>
        <w:rPr>
          <w:b/>
          <w:sz w:val="28"/>
        </w:rPr>
      </w:pPr>
      <w:r>
        <w:rPr>
          <w:b/>
          <w:sz w:val="28"/>
        </w:rPr>
        <w:t>Rencontre 1</w:t>
      </w:r>
    </w:p>
    <w:p w:rsidR="00B97366" w:rsidRPr="00B97366" w:rsidRDefault="00B97366" w:rsidP="003E3E31">
      <w:pPr>
        <w:pStyle w:val="Paragraphedeliste"/>
        <w:numPr>
          <w:ilvl w:val="0"/>
          <w:numId w:val="4"/>
        </w:numPr>
        <w:spacing w:after="0" w:line="240" w:lineRule="auto"/>
        <w:jc w:val="both"/>
        <w:rPr>
          <w:b/>
          <w:sz w:val="28"/>
        </w:rPr>
      </w:pPr>
      <w:r>
        <w:rPr>
          <w:sz w:val="28"/>
        </w:rPr>
        <w:t>Accueil et temps du récit : situer le passage à l’aide de l’introduction dans DocEnfants p. 48 et lire Marc 12, 38-44. On peut aussi compléter en donnant quelques mots d’explication sur la situation des veuves, le temple</w:t>
      </w:r>
      <w:r w:rsidR="00B1553D">
        <w:rPr>
          <w:sz w:val="28"/>
        </w:rPr>
        <w:t>, le trésor</w:t>
      </w:r>
      <w:r>
        <w:rPr>
          <w:sz w:val="28"/>
        </w:rPr>
        <w:t xml:space="preserve">. </w:t>
      </w:r>
    </w:p>
    <w:p w:rsidR="00B1553D" w:rsidRPr="00B1553D" w:rsidRDefault="00B97366" w:rsidP="003E3E31">
      <w:pPr>
        <w:pStyle w:val="Paragraphedeliste"/>
        <w:numPr>
          <w:ilvl w:val="0"/>
          <w:numId w:val="4"/>
        </w:numPr>
        <w:spacing w:after="0" w:line="240" w:lineRule="auto"/>
        <w:jc w:val="both"/>
        <w:rPr>
          <w:b/>
          <w:sz w:val="28"/>
        </w:rPr>
      </w:pPr>
      <w:r>
        <w:rPr>
          <w:sz w:val="28"/>
        </w:rPr>
        <w:t xml:space="preserve">Temps du questionnement : les enfants expriment ce qui les étonne dans le passage qu’ils viennent d’entendre. On note les questions sur des cartes rouges qui serviront au débat et aux liens par la suite. </w:t>
      </w:r>
    </w:p>
    <w:p w:rsidR="00DE5025" w:rsidRPr="00DE5025" w:rsidRDefault="0000319F" w:rsidP="00DE5025">
      <w:pPr>
        <w:pStyle w:val="Paragraphedeliste"/>
        <w:numPr>
          <w:ilvl w:val="0"/>
          <w:numId w:val="4"/>
        </w:numPr>
        <w:spacing w:after="0" w:line="240" w:lineRule="auto"/>
        <w:jc w:val="both"/>
        <w:rPr>
          <w:b/>
          <w:sz w:val="28"/>
        </w:rPr>
      </w:pPr>
      <w:r>
        <w:rPr>
          <w:sz w:val="28"/>
        </w:rPr>
        <w:t>Temps de prière</w:t>
      </w:r>
      <w:r w:rsidR="00853C5D">
        <w:rPr>
          <w:sz w:val="28"/>
        </w:rPr>
        <w:t xml:space="preserve"> : </w:t>
      </w:r>
      <w:r w:rsidR="00DE5025">
        <w:rPr>
          <w:sz w:val="28"/>
        </w:rPr>
        <w:t xml:space="preserve">Notre Père gestué. Mettre en évidence la symbolique des mains qui accueillent et qui donnent. </w:t>
      </w:r>
    </w:p>
    <w:p w:rsidR="00DE5025" w:rsidRPr="00DE5025" w:rsidRDefault="00DE5025" w:rsidP="00DE5025">
      <w:pPr>
        <w:spacing w:after="0" w:line="240" w:lineRule="auto"/>
        <w:ind w:left="720"/>
        <w:jc w:val="both"/>
        <w:rPr>
          <w:b/>
          <w:sz w:val="28"/>
        </w:rPr>
      </w:pPr>
    </w:p>
    <w:p w:rsidR="00E97EED" w:rsidRDefault="00B1553D" w:rsidP="00E97EED">
      <w:pPr>
        <w:spacing w:after="0" w:line="240" w:lineRule="auto"/>
        <w:ind w:left="720"/>
        <w:jc w:val="both"/>
        <w:rPr>
          <w:b/>
          <w:sz w:val="28"/>
        </w:rPr>
      </w:pPr>
      <w:r w:rsidRPr="00DE5025">
        <w:rPr>
          <w:b/>
          <w:sz w:val="28"/>
        </w:rPr>
        <w:t>Rencontre 2</w:t>
      </w:r>
      <w:r w:rsidR="009960C3">
        <w:rPr>
          <w:b/>
          <w:sz w:val="28"/>
        </w:rPr>
        <w:t> </w:t>
      </w:r>
    </w:p>
    <w:p w:rsidR="00B1553D" w:rsidRPr="00E97EED" w:rsidRDefault="00B1553D" w:rsidP="00E97EED">
      <w:pPr>
        <w:pStyle w:val="Paragraphedeliste"/>
        <w:numPr>
          <w:ilvl w:val="0"/>
          <w:numId w:val="7"/>
        </w:numPr>
        <w:spacing w:after="0" w:line="240" w:lineRule="auto"/>
        <w:jc w:val="both"/>
        <w:rPr>
          <w:sz w:val="28"/>
        </w:rPr>
      </w:pPr>
      <w:r w:rsidRPr="00E97EED">
        <w:rPr>
          <w:sz w:val="28"/>
        </w:rPr>
        <w:t>Accueil en se rappelant le récit de l’obole de la veuve</w:t>
      </w:r>
    </w:p>
    <w:p w:rsidR="00B1553D" w:rsidRDefault="00B1553D" w:rsidP="003E3E31">
      <w:pPr>
        <w:pStyle w:val="Paragraphedeliste"/>
        <w:numPr>
          <w:ilvl w:val="0"/>
          <w:numId w:val="7"/>
        </w:numPr>
        <w:spacing w:after="0" w:line="240" w:lineRule="auto"/>
        <w:ind w:left="1080"/>
        <w:jc w:val="both"/>
        <w:rPr>
          <w:sz w:val="28"/>
        </w:rPr>
      </w:pPr>
      <w:r>
        <w:rPr>
          <w:sz w:val="28"/>
        </w:rPr>
        <w:t>Temps du récit : raconter le récit de la veuve de Sarepta</w:t>
      </w:r>
      <w:bookmarkStart w:id="0" w:name="_GoBack"/>
      <w:bookmarkEnd w:id="0"/>
      <w:r>
        <w:rPr>
          <w:sz w:val="28"/>
        </w:rPr>
        <w:t xml:space="preserve"> en 1Rois 17, 7-24 à l’aide du récit DocEnfants p. 49. </w:t>
      </w:r>
    </w:p>
    <w:p w:rsidR="00B1553D" w:rsidRDefault="003836CA" w:rsidP="003E3E31">
      <w:pPr>
        <w:pStyle w:val="Paragraphedeliste"/>
        <w:numPr>
          <w:ilvl w:val="0"/>
          <w:numId w:val="7"/>
        </w:numPr>
        <w:spacing w:after="0" w:line="240" w:lineRule="auto"/>
        <w:ind w:left="1080"/>
        <w:jc w:val="both"/>
        <w:rPr>
          <w:sz w:val="28"/>
        </w:rPr>
      </w:pPr>
      <w:r>
        <w:rPr>
          <w:sz w:val="28"/>
        </w:rPr>
        <w:t>Temps de questionnement : noter les questions sur cartes rouges</w:t>
      </w:r>
      <w:r w:rsidR="00D37C84">
        <w:rPr>
          <w:sz w:val="28"/>
        </w:rPr>
        <w:t>.</w:t>
      </w:r>
      <w:r>
        <w:rPr>
          <w:sz w:val="28"/>
        </w:rPr>
        <w:t xml:space="preserve"> </w:t>
      </w:r>
    </w:p>
    <w:p w:rsidR="0000319F" w:rsidRDefault="0000319F" w:rsidP="003E3E31">
      <w:pPr>
        <w:pStyle w:val="Paragraphedeliste"/>
        <w:numPr>
          <w:ilvl w:val="0"/>
          <w:numId w:val="7"/>
        </w:numPr>
        <w:spacing w:after="0" w:line="240" w:lineRule="auto"/>
        <w:ind w:left="1080"/>
        <w:jc w:val="both"/>
        <w:rPr>
          <w:sz w:val="28"/>
        </w:rPr>
      </w:pPr>
      <w:r>
        <w:rPr>
          <w:sz w:val="28"/>
        </w:rPr>
        <w:t xml:space="preserve">Temps de prière </w:t>
      </w:r>
    </w:p>
    <w:p w:rsidR="00E97EED" w:rsidRPr="00E97EED" w:rsidRDefault="00E97EED" w:rsidP="00E97EED">
      <w:pPr>
        <w:spacing w:after="0" w:line="240" w:lineRule="auto"/>
        <w:ind w:left="720"/>
        <w:jc w:val="both"/>
        <w:rPr>
          <w:sz w:val="28"/>
        </w:rPr>
      </w:pPr>
    </w:p>
    <w:p w:rsidR="00E97EED" w:rsidRPr="00E97EED" w:rsidRDefault="00E97EED" w:rsidP="00E97EED">
      <w:pPr>
        <w:spacing w:after="0" w:line="240" w:lineRule="auto"/>
        <w:ind w:left="708"/>
        <w:jc w:val="both"/>
        <w:rPr>
          <w:i/>
          <w:sz w:val="28"/>
        </w:rPr>
      </w:pPr>
      <w:r>
        <w:rPr>
          <w:i/>
          <w:sz w:val="28"/>
        </w:rPr>
        <w:t>S</w:t>
      </w:r>
      <w:r w:rsidRPr="00E97EED">
        <w:rPr>
          <w:i/>
          <w:sz w:val="28"/>
        </w:rPr>
        <w:t>i les rencontres sur la Bible ont pris beaucoup de temps</w:t>
      </w:r>
      <w:r w:rsidR="00E200A4">
        <w:rPr>
          <w:i/>
          <w:sz w:val="28"/>
        </w:rPr>
        <w:t xml:space="preserve"> pour les 6 H</w:t>
      </w:r>
      <w:r w:rsidRPr="00E97EED">
        <w:rPr>
          <w:i/>
          <w:sz w:val="28"/>
        </w:rPr>
        <w:t>, il ne sera peut-être pas possible de prendre le 2</w:t>
      </w:r>
      <w:r w:rsidRPr="00E97EED">
        <w:rPr>
          <w:i/>
          <w:sz w:val="28"/>
          <w:vertAlign w:val="superscript"/>
        </w:rPr>
        <w:t>ème</w:t>
      </w:r>
      <w:r w:rsidRPr="00E97EED">
        <w:rPr>
          <w:i/>
          <w:sz w:val="28"/>
        </w:rPr>
        <w:t xml:space="preserve"> récit biblique dans le module. </w:t>
      </w:r>
    </w:p>
    <w:p w:rsidR="00E97EED" w:rsidRDefault="00E97EED" w:rsidP="00E97EED">
      <w:pPr>
        <w:spacing w:after="0" w:line="240" w:lineRule="auto"/>
        <w:jc w:val="both"/>
        <w:rPr>
          <w:sz w:val="28"/>
        </w:rPr>
      </w:pPr>
    </w:p>
    <w:p w:rsidR="00E200A4" w:rsidRDefault="00E200A4" w:rsidP="00E97EED">
      <w:pPr>
        <w:spacing w:after="0" w:line="240" w:lineRule="auto"/>
        <w:jc w:val="both"/>
        <w:rPr>
          <w:sz w:val="28"/>
        </w:rPr>
      </w:pPr>
    </w:p>
    <w:p w:rsidR="00E200A4" w:rsidRDefault="00E200A4" w:rsidP="00E97EED">
      <w:pPr>
        <w:spacing w:after="0" w:line="240" w:lineRule="auto"/>
        <w:jc w:val="both"/>
        <w:rPr>
          <w:sz w:val="28"/>
        </w:rPr>
      </w:pPr>
    </w:p>
    <w:p w:rsidR="00E200A4" w:rsidRPr="00E200A4" w:rsidRDefault="00E200A4" w:rsidP="00E97EED">
      <w:pPr>
        <w:spacing w:after="0" w:line="240" w:lineRule="auto"/>
        <w:jc w:val="both"/>
        <w:rPr>
          <w:b/>
          <w:sz w:val="28"/>
        </w:rPr>
      </w:pPr>
      <w:r w:rsidRPr="00E200A4">
        <w:rPr>
          <w:b/>
          <w:sz w:val="28"/>
        </w:rPr>
        <w:lastRenderedPageBreak/>
        <w:t>Rencontre 3</w:t>
      </w:r>
    </w:p>
    <w:p w:rsidR="00E200A4" w:rsidRDefault="000F05ED" w:rsidP="000F05ED">
      <w:pPr>
        <w:pStyle w:val="Paragraphedeliste"/>
        <w:numPr>
          <w:ilvl w:val="0"/>
          <w:numId w:val="10"/>
        </w:numPr>
        <w:spacing w:after="0" w:line="240" w:lineRule="auto"/>
        <w:jc w:val="both"/>
        <w:rPr>
          <w:sz w:val="28"/>
        </w:rPr>
      </w:pPr>
      <w:r>
        <w:rPr>
          <w:sz w:val="28"/>
        </w:rPr>
        <w:t>Accueil : se remémorer les 2 récits de l’obole de la veuve et de la veuve de Sarepta.</w:t>
      </w:r>
    </w:p>
    <w:p w:rsidR="000F05ED" w:rsidRDefault="000F05ED" w:rsidP="000F05ED">
      <w:pPr>
        <w:pStyle w:val="Paragraphedeliste"/>
        <w:numPr>
          <w:ilvl w:val="0"/>
          <w:numId w:val="10"/>
        </w:numPr>
        <w:spacing w:after="0" w:line="240" w:lineRule="auto"/>
        <w:jc w:val="both"/>
        <w:rPr>
          <w:sz w:val="28"/>
        </w:rPr>
      </w:pPr>
      <w:r>
        <w:rPr>
          <w:sz w:val="28"/>
        </w:rPr>
        <w:t>Temps des rapprochements à l’aide du jeu : plateau, carte-objets, cartes vertes, cartes bleues et cartes rouges. Voir la règle du jeu dans DocEnfants p. 40-41</w:t>
      </w:r>
      <w:r w:rsidR="004A005E">
        <w:rPr>
          <w:sz w:val="28"/>
        </w:rPr>
        <w:t>. Si les cartes rouges n’ont pas été préparées durant les rencontres 1 et 2, on peut en préparer à l’aide des questions p. 42</w:t>
      </w:r>
    </w:p>
    <w:p w:rsidR="0039087A" w:rsidRPr="000F05ED" w:rsidRDefault="0039087A" w:rsidP="000F05ED">
      <w:pPr>
        <w:pStyle w:val="Paragraphedeliste"/>
        <w:numPr>
          <w:ilvl w:val="0"/>
          <w:numId w:val="10"/>
        </w:numPr>
        <w:spacing w:after="0" w:line="240" w:lineRule="auto"/>
        <w:jc w:val="both"/>
        <w:rPr>
          <w:sz w:val="28"/>
        </w:rPr>
      </w:pPr>
      <w:r>
        <w:rPr>
          <w:sz w:val="28"/>
        </w:rPr>
        <w:t xml:space="preserve">Temps de prière : voir suggestion p. 42 du DocEnfants </w:t>
      </w:r>
    </w:p>
    <w:p w:rsidR="00E200A4" w:rsidRDefault="00E200A4" w:rsidP="00E97EED">
      <w:pPr>
        <w:spacing w:after="0" w:line="240" w:lineRule="auto"/>
        <w:jc w:val="both"/>
        <w:rPr>
          <w:sz w:val="28"/>
        </w:rPr>
      </w:pPr>
    </w:p>
    <w:p w:rsidR="004A005E" w:rsidRPr="004A005E" w:rsidRDefault="004A005E" w:rsidP="00E97EED">
      <w:pPr>
        <w:spacing w:after="0" w:line="240" w:lineRule="auto"/>
        <w:jc w:val="both"/>
        <w:rPr>
          <w:b/>
          <w:sz w:val="28"/>
        </w:rPr>
      </w:pPr>
      <w:r w:rsidRPr="004A005E">
        <w:rPr>
          <w:b/>
          <w:sz w:val="28"/>
        </w:rPr>
        <w:t xml:space="preserve">Rencontre 4 </w:t>
      </w:r>
    </w:p>
    <w:p w:rsidR="000F05ED" w:rsidRDefault="004A005E" w:rsidP="004A005E">
      <w:pPr>
        <w:pStyle w:val="Paragraphedeliste"/>
        <w:numPr>
          <w:ilvl w:val="0"/>
          <w:numId w:val="14"/>
        </w:numPr>
        <w:spacing w:after="0" w:line="240" w:lineRule="auto"/>
        <w:jc w:val="both"/>
        <w:rPr>
          <w:sz w:val="28"/>
        </w:rPr>
      </w:pPr>
      <w:r>
        <w:rPr>
          <w:sz w:val="28"/>
        </w:rPr>
        <w:t xml:space="preserve">Temps de relecture du jeu et du débat : selon DocEnfants p. 41-21. </w:t>
      </w:r>
    </w:p>
    <w:p w:rsidR="004A005E" w:rsidRPr="004A005E" w:rsidRDefault="004A005E" w:rsidP="004A005E">
      <w:pPr>
        <w:spacing w:after="0" w:line="240" w:lineRule="auto"/>
        <w:jc w:val="both"/>
        <w:rPr>
          <w:sz w:val="28"/>
        </w:rPr>
      </w:pPr>
    </w:p>
    <w:p w:rsidR="00246B3B" w:rsidRDefault="00246B3B" w:rsidP="003E3E31">
      <w:pPr>
        <w:pStyle w:val="Paragraphedeliste"/>
        <w:numPr>
          <w:ilvl w:val="0"/>
          <w:numId w:val="2"/>
        </w:numPr>
        <w:spacing w:after="0" w:line="240" w:lineRule="auto"/>
        <w:jc w:val="both"/>
        <w:rPr>
          <w:b/>
          <w:sz w:val="28"/>
        </w:rPr>
      </w:pPr>
      <w:r w:rsidRPr="00B97366">
        <w:rPr>
          <w:b/>
          <w:sz w:val="28"/>
        </w:rPr>
        <w:t xml:space="preserve">Déroulement pour les 8 H </w:t>
      </w:r>
    </w:p>
    <w:p w:rsidR="003E3E31" w:rsidRDefault="003E3E31" w:rsidP="003E3E31">
      <w:pPr>
        <w:spacing w:after="0" w:line="240" w:lineRule="auto"/>
        <w:jc w:val="both"/>
        <w:rPr>
          <w:b/>
          <w:sz w:val="28"/>
        </w:rPr>
      </w:pPr>
    </w:p>
    <w:p w:rsidR="003E3E31" w:rsidRDefault="003E3E31" w:rsidP="003E3E31">
      <w:pPr>
        <w:spacing w:after="0" w:line="240" w:lineRule="auto"/>
        <w:ind w:left="360"/>
        <w:jc w:val="both"/>
        <w:rPr>
          <w:b/>
          <w:sz w:val="28"/>
        </w:rPr>
      </w:pPr>
      <w:r>
        <w:rPr>
          <w:b/>
          <w:sz w:val="28"/>
        </w:rPr>
        <w:t>Rencontre 1</w:t>
      </w:r>
    </w:p>
    <w:p w:rsidR="003E3E31" w:rsidRDefault="003E3E31" w:rsidP="003E3E31">
      <w:pPr>
        <w:pStyle w:val="Paragraphedeliste"/>
        <w:numPr>
          <w:ilvl w:val="0"/>
          <w:numId w:val="8"/>
        </w:numPr>
        <w:spacing w:after="0" w:line="240" w:lineRule="auto"/>
        <w:jc w:val="both"/>
        <w:rPr>
          <w:sz w:val="28"/>
        </w:rPr>
      </w:pPr>
      <w:r>
        <w:rPr>
          <w:sz w:val="28"/>
        </w:rPr>
        <w:t xml:space="preserve">Accueil et </w:t>
      </w:r>
      <w:r w:rsidR="00D37C84">
        <w:rPr>
          <w:sz w:val="28"/>
        </w:rPr>
        <w:t xml:space="preserve">lancer une discussion autour </w:t>
      </w:r>
      <w:r w:rsidR="00853C5D">
        <w:rPr>
          <w:sz w:val="28"/>
        </w:rPr>
        <w:t>d’</w:t>
      </w:r>
      <w:r w:rsidR="000C366A">
        <w:rPr>
          <w:sz w:val="28"/>
        </w:rPr>
        <w:t xml:space="preserve">une ou deux </w:t>
      </w:r>
      <w:r w:rsidR="00727907">
        <w:rPr>
          <w:sz w:val="28"/>
        </w:rPr>
        <w:t>propositions suivantes</w:t>
      </w:r>
      <w:r w:rsidR="00D37C84">
        <w:rPr>
          <w:sz w:val="28"/>
        </w:rPr>
        <w:t xml:space="preserve"> : </w:t>
      </w:r>
    </w:p>
    <w:p w:rsidR="00D37C84" w:rsidRDefault="00D37C84" w:rsidP="00D37C84">
      <w:pPr>
        <w:pStyle w:val="Paragraphedeliste"/>
        <w:numPr>
          <w:ilvl w:val="1"/>
          <w:numId w:val="8"/>
        </w:numPr>
        <w:spacing w:after="0" w:line="240" w:lineRule="auto"/>
        <w:jc w:val="both"/>
        <w:rPr>
          <w:sz w:val="28"/>
        </w:rPr>
      </w:pPr>
      <w:r>
        <w:rPr>
          <w:sz w:val="28"/>
        </w:rPr>
        <w:t xml:space="preserve">Qu’est-ce qu’on peut donner ? peut-on reprendre ce qu’on a donné ? </w:t>
      </w:r>
    </w:p>
    <w:p w:rsidR="00D37C84" w:rsidRDefault="00D37C84" w:rsidP="00D37C84">
      <w:pPr>
        <w:pStyle w:val="Paragraphedeliste"/>
        <w:numPr>
          <w:ilvl w:val="1"/>
          <w:numId w:val="8"/>
        </w:numPr>
        <w:spacing w:after="0" w:line="240" w:lineRule="auto"/>
        <w:jc w:val="both"/>
        <w:rPr>
          <w:sz w:val="28"/>
        </w:rPr>
      </w:pPr>
      <w:r>
        <w:rPr>
          <w:sz w:val="28"/>
        </w:rPr>
        <w:t xml:space="preserve">A quoi ça sert de donner ? </w:t>
      </w:r>
    </w:p>
    <w:p w:rsidR="00D37C84" w:rsidRDefault="00D37C84" w:rsidP="00D37C84">
      <w:pPr>
        <w:pStyle w:val="Paragraphedeliste"/>
        <w:numPr>
          <w:ilvl w:val="1"/>
          <w:numId w:val="8"/>
        </w:numPr>
        <w:spacing w:after="0" w:line="240" w:lineRule="auto"/>
        <w:jc w:val="both"/>
        <w:rPr>
          <w:sz w:val="28"/>
        </w:rPr>
      </w:pPr>
      <w:r>
        <w:rPr>
          <w:sz w:val="28"/>
        </w:rPr>
        <w:t>« C’est en donnant que je reçois. »</w:t>
      </w:r>
    </w:p>
    <w:p w:rsidR="00D37C84" w:rsidRDefault="00D37C84" w:rsidP="00D37C84">
      <w:pPr>
        <w:pStyle w:val="Paragraphedeliste"/>
        <w:numPr>
          <w:ilvl w:val="1"/>
          <w:numId w:val="8"/>
        </w:numPr>
        <w:spacing w:after="0" w:line="240" w:lineRule="auto"/>
        <w:jc w:val="both"/>
        <w:rPr>
          <w:sz w:val="28"/>
        </w:rPr>
      </w:pPr>
      <w:r>
        <w:rPr>
          <w:sz w:val="28"/>
        </w:rPr>
        <w:t>« Tout ce qui n’est pas donné est perdu. »</w:t>
      </w:r>
    </w:p>
    <w:p w:rsidR="00D37C84" w:rsidRDefault="00D37C84" w:rsidP="00D37C84">
      <w:pPr>
        <w:pStyle w:val="Paragraphedeliste"/>
        <w:numPr>
          <w:ilvl w:val="1"/>
          <w:numId w:val="8"/>
        </w:numPr>
        <w:spacing w:after="0" w:line="240" w:lineRule="auto"/>
        <w:jc w:val="both"/>
        <w:rPr>
          <w:sz w:val="28"/>
        </w:rPr>
      </w:pPr>
      <w:r>
        <w:rPr>
          <w:sz w:val="28"/>
        </w:rPr>
        <w:t xml:space="preserve">Quand j’offre un cadeau, quel sens peut-il avoir pour celui qui donne et pour celui qui reçoit ? </w:t>
      </w:r>
    </w:p>
    <w:p w:rsidR="00D37C84" w:rsidRDefault="00D37C84" w:rsidP="00D37C84">
      <w:pPr>
        <w:pStyle w:val="Paragraphedeliste"/>
        <w:numPr>
          <w:ilvl w:val="1"/>
          <w:numId w:val="8"/>
        </w:numPr>
        <w:spacing w:after="0" w:line="240" w:lineRule="auto"/>
        <w:jc w:val="both"/>
        <w:rPr>
          <w:sz w:val="28"/>
        </w:rPr>
      </w:pPr>
      <w:r>
        <w:rPr>
          <w:sz w:val="28"/>
        </w:rPr>
        <w:t xml:space="preserve">Se donner l’un à l’autre : comment se donne-t-on à l’autre ? </w:t>
      </w:r>
    </w:p>
    <w:p w:rsidR="000C366A" w:rsidRDefault="000C366A" w:rsidP="00D37C84">
      <w:pPr>
        <w:pStyle w:val="Paragraphedeliste"/>
        <w:numPr>
          <w:ilvl w:val="1"/>
          <w:numId w:val="8"/>
        </w:numPr>
        <w:spacing w:after="0" w:line="240" w:lineRule="auto"/>
        <w:jc w:val="both"/>
        <w:rPr>
          <w:sz w:val="28"/>
        </w:rPr>
      </w:pPr>
      <w:r>
        <w:rPr>
          <w:sz w:val="28"/>
        </w:rPr>
        <w:t xml:space="preserve">Est-ce qu’il est demandé à tous de donner la même chose ? </w:t>
      </w:r>
    </w:p>
    <w:p w:rsidR="000C366A" w:rsidRDefault="000C366A" w:rsidP="00D37C84">
      <w:pPr>
        <w:pStyle w:val="Paragraphedeliste"/>
        <w:numPr>
          <w:ilvl w:val="1"/>
          <w:numId w:val="8"/>
        </w:numPr>
        <w:spacing w:after="0" w:line="240" w:lineRule="auto"/>
        <w:jc w:val="both"/>
        <w:rPr>
          <w:sz w:val="28"/>
        </w:rPr>
      </w:pPr>
      <w:r>
        <w:rPr>
          <w:sz w:val="28"/>
        </w:rPr>
        <w:t xml:space="preserve">Avec quelle attitude est-ce qu’on doit donner ? </w:t>
      </w:r>
    </w:p>
    <w:p w:rsidR="00D37C84" w:rsidRDefault="00D37C84" w:rsidP="00D37C84">
      <w:pPr>
        <w:pStyle w:val="Paragraphedeliste"/>
        <w:numPr>
          <w:ilvl w:val="1"/>
          <w:numId w:val="8"/>
        </w:numPr>
        <w:spacing w:after="0" w:line="240" w:lineRule="auto"/>
        <w:jc w:val="both"/>
        <w:rPr>
          <w:sz w:val="28"/>
        </w:rPr>
      </w:pPr>
      <w:r>
        <w:rPr>
          <w:sz w:val="28"/>
        </w:rPr>
        <w:t xml:space="preserve">Qu’est-ce que Jésus a donné ? </w:t>
      </w:r>
    </w:p>
    <w:p w:rsidR="00727907" w:rsidRDefault="00727907" w:rsidP="00727907">
      <w:pPr>
        <w:pStyle w:val="Paragraphedeliste"/>
        <w:numPr>
          <w:ilvl w:val="0"/>
          <w:numId w:val="8"/>
        </w:numPr>
        <w:spacing w:after="0" w:line="240" w:lineRule="auto"/>
        <w:jc w:val="both"/>
        <w:rPr>
          <w:sz w:val="28"/>
        </w:rPr>
      </w:pPr>
      <w:r>
        <w:rPr>
          <w:sz w:val="28"/>
        </w:rPr>
        <w:t xml:space="preserve">A partir d’images tirées de journaux et magazines, les enfants choisissent des exemples de don, découpent les images et les collent sur un panneau. </w:t>
      </w:r>
    </w:p>
    <w:p w:rsidR="00727907" w:rsidRDefault="00727907" w:rsidP="00727907">
      <w:pPr>
        <w:spacing w:after="0" w:line="240" w:lineRule="auto"/>
        <w:jc w:val="both"/>
        <w:rPr>
          <w:sz w:val="28"/>
        </w:rPr>
      </w:pPr>
    </w:p>
    <w:p w:rsidR="00727907" w:rsidRDefault="00727907" w:rsidP="00727907">
      <w:pPr>
        <w:spacing w:after="0" w:line="240" w:lineRule="auto"/>
        <w:jc w:val="both"/>
        <w:rPr>
          <w:b/>
          <w:sz w:val="28"/>
        </w:rPr>
      </w:pPr>
      <w:r w:rsidRPr="00727907">
        <w:rPr>
          <w:b/>
          <w:sz w:val="28"/>
        </w:rPr>
        <w:t>Rencontre 2</w:t>
      </w:r>
    </w:p>
    <w:p w:rsidR="00727907" w:rsidRPr="0058191E" w:rsidRDefault="00727907" w:rsidP="00727907">
      <w:pPr>
        <w:pStyle w:val="Paragraphedeliste"/>
        <w:numPr>
          <w:ilvl w:val="0"/>
          <w:numId w:val="9"/>
        </w:numPr>
        <w:spacing w:after="0" w:line="240" w:lineRule="auto"/>
        <w:jc w:val="both"/>
        <w:rPr>
          <w:b/>
          <w:sz w:val="28"/>
        </w:rPr>
      </w:pPr>
      <w:r w:rsidRPr="0058191E">
        <w:rPr>
          <w:sz w:val="28"/>
        </w:rPr>
        <w:t xml:space="preserve">Temps du récit : situer le passage à l’aide de l’introduction dans DocEnfants p. 48 et lire Marc 12, 38-44. On peut aussi compléter en donnant quelques mots d’explication sur la situation des veuves, le temple, le trésor. </w:t>
      </w:r>
    </w:p>
    <w:p w:rsidR="00727907" w:rsidRPr="009A1A4D" w:rsidRDefault="00727907" w:rsidP="003F6916">
      <w:pPr>
        <w:pStyle w:val="Paragraphedeliste"/>
        <w:numPr>
          <w:ilvl w:val="0"/>
          <w:numId w:val="9"/>
        </w:numPr>
        <w:spacing w:after="0" w:line="240" w:lineRule="auto"/>
        <w:jc w:val="both"/>
        <w:rPr>
          <w:sz w:val="28"/>
        </w:rPr>
      </w:pPr>
      <w:r w:rsidRPr="009A1A4D">
        <w:rPr>
          <w:sz w:val="28"/>
        </w:rPr>
        <w:t xml:space="preserve">Temps de questionnement : </w:t>
      </w:r>
      <w:r w:rsidR="009A1A4D">
        <w:rPr>
          <w:sz w:val="28"/>
        </w:rPr>
        <w:t>r</w:t>
      </w:r>
      <w:r w:rsidRPr="009A1A4D">
        <w:rPr>
          <w:sz w:val="28"/>
        </w:rPr>
        <w:t xml:space="preserve">evenir à ce que nous avons dit auparavant et se demander en quoi ce récit nous éclaire et élargit le sens du don. </w:t>
      </w:r>
    </w:p>
    <w:p w:rsidR="0000319F" w:rsidRDefault="0000319F" w:rsidP="00727907">
      <w:pPr>
        <w:pStyle w:val="Paragraphedeliste"/>
        <w:numPr>
          <w:ilvl w:val="0"/>
          <w:numId w:val="9"/>
        </w:numPr>
        <w:spacing w:after="0" w:line="240" w:lineRule="auto"/>
        <w:jc w:val="both"/>
        <w:rPr>
          <w:sz w:val="28"/>
        </w:rPr>
      </w:pPr>
      <w:r>
        <w:rPr>
          <w:sz w:val="28"/>
        </w:rPr>
        <w:lastRenderedPageBreak/>
        <w:t xml:space="preserve">Temps de prière </w:t>
      </w:r>
    </w:p>
    <w:p w:rsidR="00727907" w:rsidRDefault="00727907" w:rsidP="00727907">
      <w:pPr>
        <w:spacing w:after="0" w:line="240" w:lineRule="auto"/>
        <w:jc w:val="both"/>
        <w:rPr>
          <w:b/>
          <w:sz w:val="28"/>
        </w:rPr>
      </w:pPr>
    </w:p>
    <w:p w:rsidR="004A005E" w:rsidRDefault="004A005E" w:rsidP="004A005E">
      <w:pPr>
        <w:spacing w:after="0" w:line="240" w:lineRule="auto"/>
        <w:jc w:val="both"/>
        <w:rPr>
          <w:b/>
          <w:sz w:val="28"/>
        </w:rPr>
      </w:pPr>
      <w:r>
        <w:rPr>
          <w:b/>
          <w:sz w:val="28"/>
        </w:rPr>
        <w:t xml:space="preserve">Rencontre 3 </w:t>
      </w:r>
    </w:p>
    <w:p w:rsidR="00703879" w:rsidRDefault="00703879" w:rsidP="00703879">
      <w:pPr>
        <w:pStyle w:val="Paragraphedeliste"/>
        <w:numPr>
          <w:ilvl w:val="0"/>
          <w:numId w:val="16"/>
        </w:numPr>
        <w:spacing w:after="0" w:line="240" w:lineRule="auto"/>
        <w:jc w:val="both"/>
        <w:rPr>
          <w:sz w:val="28"/>
        </w:rPr>
      </w:pPr>
      <w:r w:rsidRPr="00703879">
        <w:rPr>
          <w:sz w:val="28"/>
        </w:rPr>
        <w:t>À l’aide d’images</w:t>
      </w:r>
      <w:r w:rsidR="00211BA8">
        <w:rPr>
          <w:sz w:val="28"/>
        </w:rPr>
        <w:t>,</w:t>
      </w:r>
      <w:r w:rsidRPr="00703879">
        <w:rPr>
          <w:sz w:val="28"/>
        </w:rPr>
        <w:t xml:space="preserve"> d</w:t>
      </w:r>
      <w:r w:rsidR="00B06013">
        <w:rPr>
          <w:sz w:val="28"/>
        </w:rPr>
        <w:t>e carte</w:t>
      </w:r>
      <w:r w:rsidRPr="00703879">
        <w:rPr>
          <w:sz w:val="28"/>
        </w:rPr>
        <w:t>s</w:t>
      </w:r>
      <w:r w:rsidR="00B06013">
        <w:rPr>
          <w:sz w:val="28"/>
        </w:rPr>
        <w:t>-textes explicatives et de versets bibliques</w:t>
      </w:r>
      <w:r w:rsidRPr="00703879">
        <w:rPr>
          <w:sz w:val="28"/>
        </w:rPr>
        <w:t>, découvrir les actions de solidarité de l’Eglise</w:t>
      </w:r>
      <w:r>
        <w:rPr>
          <w:sz w:val="28"/>
        </w:rPr>
        <w:t xml:space="preserve"> : le but est </w:t>
      </w:r>
      <w:r w:rsidR="00211BA8">
        <w:rPr>
          <w:sz w:val="28"/>
        </w:rPr>
        <w:t>d’associer les images</w:t>
      </w:r>
      <w:r>
        <w:rPr>
          <w:sz w:val="28"/>
        </w:rPr>
        <w:t xml:space="preserve">, les cartes-textes explicatives et </w:t>
      </w:r>
      <w:r w:rsidR="00211BA8">
        <w:rPr>
          <w:sz w:val="28"/>
        </w:rPr>
        <w:t>les</w:t>
      </w:r>
      <w:r>
        <w:rPr>
          <w:sz w:val="28"/>
        </w:rPr>
        <w:t xml:space="preserve"> verset</w:t>
      </w:r>
      <w:r w:rsidR="00211BA8">
        <w:rPr>
          <w:sz w:val="28"/>
        </w:rPr>
        <w:t>s</w:t>
      </w:r>
      <w:r>
        <w:rPr>
          <w:sz w:val="28"/>
        </w:rPr>
        <w:t xml:space="preserve"> biblique</w:t>
      </w:r>
      <w:r w:rsidR="00211BA8">
        <w:rPr>
          <w:sz w:val="28"/>
        </w:rPr>
        <w:t>s</w:t>
      </w:r>
      <w:r>
        <w:rPr>
          <w:sz w:val="28"/>
        </w:rPr>
        <w:t xml:space="preserve">. </w:t>
      </w:r>
    </w:p>
    <w:p w:rsidR="004A005E" w:rsidRDefault="00703879" w:rsidP="00256510">
      <w:pPr>
        <w:pStyle w:val="Paragraphedeliste"/>
        <w:numPr>
          <w:ilvl w:val="0"/>
          <w:numId w:val="16"/>
        </w:numPr>
        <w:spacing w:after="0" w:line="240" w:lineRule="auto"/>
        <w:jc w:val="both"/>
        <w:rPr>
          <w:sz w:val="28"/>
        </w:rPr>
      </w:pPr>
      <w:r w:rsidRPr="00211BA8">
        <w:rPr>
          <w:sz w:val="28"/>
        </w:rPr>
        <w:t xml:space="preserve">Temps de prière : proclamer Mt 25, 31-40 qui donne sens à tous nos actions solidaires. </w:t>
      </w:r>
      <w:r w:rsidR="00211BA8">
        <w:rPr>
          <w:sz w:val="28"/>
        </w:rPr>
        <w:t xml:space="preserve">S’arrêter sur le verset 40 et prendre un temps de de questionnement et de débat. </w:t>
      </w:r>
    </w:p>
    <w:p w:rsidR="00664CE5" w:rsidRDefault="00664CE5" w:rsidP="00664CE5">
      <w:pPr>
        <w:spacing w:after="0" w:line="240" w:lineRule="auto"/>
        <w:jc w:val="both"/>
        <w:rPr>
          <w:sz w:val="28"/>
        </w:rPr>
      </w:pPr>
    </w:p>
    <w:p w:rsidR="00E21B38" w:rsidRPr="00664CE5" w:rsidRDefault="00E21B38" w:rsidP="00E21B38">
      <w:pPr>
        <w:pStyle w:val="Paragraphedeliste"/>
        <w:spacing w:after="0" w:line="240" w:lineRule="auto"/>
        <w:ind w:left="0"/>
        <w:jc w:val="both"/>
        <w:rPr>
          <w:sz w:val="28"/>
        </w:rPr>
      </w:pPr>
      <w:r>
        <w:rPr>
          <w:sz w:val="28"/>
        </w:rPr>
        <w:t xml:space="preserve">Pour conclure ce module, on peut prendre une rencontre sur la Toussaint en prenant une figure de saint ou de témoin : Sœur </w:t>
      </w:r>
      <w:proofErr w:type="spellStart"/>
      <w:r>
        <w:rPr>
          <w:sz w:val="28"/>
        </w:rPr>
        <w:t>Emanuelle</w:t>
      </w:r>
      <w:proofErr w:type="spellEnd"/>
      <w:r w:rsidR="00EB0CC1">
        <w:rPr>
          <w:sz w:val="28"/>
        </w:rPr>
        <w:t xml:space="preserve">, Pier Giorgio </w:t>
      </w:r>
      <w:proofErr w:type="spellStart"/>
      <w:r w:rsidR="00EB0CC1">
        <w:rPr>
          <w:sz w:val="28"/>
        </w:rPr>
        <w:t>Frassati</w:t>
      </w:r>
      <w:proofErr w:type="spellEnd"/>
      <w:r w:rsidR="00EB0CC1">
        <w:rPr>
          <w:sz w:val="28"/>
        </w:rPr>
        <w:t xml:space="preserve"> ou Frédéric Ozanam. </w:t>
      </w:r>
    </w:p>
    <w:p w:rsidR="00664CE5" w:rsidRPr="00664CE5" w:rsidRDefault="00664CE5" w:rsidP="00664CE5">
      <w:pPr>
        <w:pStyle w:val="Paragraphedeliste"/>
        <w:spacing w:after="0" w:line="240" w:lineRule="auto"/>
        <w:ind w:left="708"/>
        <w:jc w:val="both"/>
        <w:rPr>
          <w:sz w:val="28"/>
        </w:rPr>
      </w:pPr>
    </w:p>
    <w:p w:rsidR="00664CE5" w:rsidRPr="00664CE5" w:rsidRDefault="00664CE5" w:rsidP="00664CE5">
      <w:pPr>
        <w:pStyle w:val="Paragraphedeliste"/>
        <w:spacing w:after="0" w:line="240" w:lineRule="auto"/>
        <w:ind w:left="708"/>
        <w:jc w:val="both"/>
        <w:rPr>
          <w:sz w:val="28"/>
        </w:rPr>
      </w:pPr>
    </w:p>
    <w:sectPr w:rsidR="00664CE5" w:rsidRPr="00664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834"/>
    <w:multiLevelType w:val="hybridMultilevel"/>
    <w:tmpl w:val="236E9178"/>
    <w:lvl w:ilvl="0" w:tplc="100C000F">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 w15:restartNumberingAfterBreak="0">
    <w:nsid w:val="0A5A5DD0"/>
    <w:multiLevelType w:val="hybridMultilevel"/>
    <w:tmpl w:val="680897F4"/>
    <w:lvl w:ilvl="0" w:tplc="501E28D0">
      <w:start w:val="1"/>
      <w:numFmt w:val="decimal"/>
      <w:lvlText w:val="%1."/>
      <w:lvlJc w:val="left"/>
      <w:pPr>
        <w:ind w:left="1440" w:hanging="360"/>
      </w:pPr>
      <w:rPr>
        <w:b w:val="0"/>
      </w:rPr>
    </w:lvl>
    <w:lvl w:ilvl="1" w:tplc="100C0001">
      <w:start w:val="1"/>
      <w:numFmt w:val="bullet"/>
      <w:lvlText w:val=""/>
      <w:lvlJc w:val="left"/>
      <w:pPr>
        <w:ind w:left="1800" w:hanging="360"/>
      </w:pPr>
      <w:rPr>
        <w:rFonts w:ascii="Symbol" w:hAnsi="Symbol" w:hint="default"/>
      </w:r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104C5BD3"/>
    <w:multiLevelType w:val="hybridMultilevel"/>
    <w:tmpl w:val="680897F4"/>
    <w:lvl w:ilvl="0" w:tplc="501E28D0">
      <w:start w:val="1"/>
      <w:numFmt w:val="decimal"/>
      <w:lvlText w:val="%1."/>
      <w:lvlJc w:val="left"/>
      <w:pPr>
        <w:ind w:left="1440" w:hanging="360"/>
      </w:pPr>
      <w:rPr>
        <w:b w:val="0"/>
      </w:rPr>
    </w:lvl>
    <w:lvl w:ilvl="1" w:tplc="100C0001">
      <w:start w:val="1"/>
      <w:numFmt w:val="bullet"/>
      <w:lvlText w:val=""/>
      <w:lvlJc w:val="left"/>
      <w:pPr>
        <w:ind w:left="1800" w:hanging="360"/>
      </w:pPr>
      <w:rPr>
        <w:rFonts w:ascii="Symbol" w:hAnsi="Symbol" w:hint="default"/>
      </w:r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 w15:restartNumberingAfterBreak="0">
    <w:nsid w:val="14DD0B81"/>
    <w:multiLevelType w:val="hybridMultilevel"/>
    <w:tmpl w:val="7E30977E"/>
    <w:lvl w:ilvl="0" w:tplc="501E28D0">
      <w:start w:val="1"/>
      <w:numFmt w:val="decimal"/>
      <w:lvlText w:val="%1."/>
      <w:lvlJc w:val="left"/>
      <w:pPr>
        <w:ind w:left="1080" w:hanging="360"/>
      </w:pPr>
      <w:rPr>
        <w:b w:val="0"/>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4" w15:restartNumberingAfterBreak="0">
    <w:nsid w:val="199A5FDA"/>
    <w:multiLevelType w:val="hybridMultilevel"/>
    <w:tmpl w:val="56161A10"/>
    <w:lvl w:ilvl="0" w:tplc="100C000F">
      <w:start w:val="1"/>
      <w:numFmt w:val="decimal"/>
      <w:lvlText w:val="%1."/>
      <w:lvlJc w:val="left"/>
      <w:pPr>
        <w:ind w:left="1068" w:hanging="360"/>
      </w:pPr>
    </w:lvl>
    <w:lvl w:ilvl="1" w:tplc="100C0019">
      <w:start w:val="1"/>
      <w:numFmt w:val="lowerLetter"/>
      <w:lvlText w:val="%2."/>
      <w:lvlJc w:val="left"/>
      <w:pPr>
        <w:ind w:left="1788" w:hanging="360"/>
      </w:pPr>
    </w:lvl>
    <w:lvl w:ilvl="2" w:tplc="100C001B">
      <w:start w:val="1"/>
      <w:numFmt w:val="lowerRoman"/>
      <w:lvlText w:val="%3."/>
      <w:lvlJc w:val="right"/>
      <w:pPr>
        <w:ind w:left="2508" w:hanging="180"/>
      </w:pPr>
    </w:lvl>
    <w:lvl w:ilvl="3" w:tplc="100C000F">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5" w15:restartNumberingAfterBreak="0">
    <w:nsid w:val="24767E3C"/>
    <w:multiLevelType w:val="hybridMultilevel"/>
    <w:tmpl w:val="45764E26"/>
    <w:lvl w:ilvl="0" w:tplc="2C6475B2">
      <w:start w:val="1"/>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5EE5CD8"/>
    <w:multiLevelType w:val="hybridMultilevel"/>
    <w:tmpl w:val="2A9E7D6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EEC5ACF"/>
    <w:multiLevelType w:val="hybridMultilevel"/>
    <w:tmpl w:val="A5E6FC4E"/>
    <w:lvl w:ilvl="0" w:tplc="2C6475B2">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8" w15:restartNumberingAfterBreak="0">
    <w:nsid w:val="3906538D"/>
    <w:multiLevelType w:val="hybridMultilevel"/>
    <w:tmpl w:val="3F1A2B0C"/>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9" w15:restartNumberingAfterBreak="0">
    <w:nsid w:val="3C0A02AC"/>
    <w:multiLevelType w:val="hybridMultilevel"/>
    <w:tmpl w:val="418E60E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35F5C7C"/>
    <w:multiLevelType w:val="hybridMultilevel"/>
    <w:tmpl w:val="2E98C47E"/>
    <w:lvl w:ilvl="0" w:tplc="99A027A6">
      <w:start w:val="1"/>
      <w:numFmt w:val="upperLetter"/>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49C4B9B"/>
    <w:multiLevelType w:val="hybridMultilevel"/>
    <w:tmpl w:val="C1EC2F3A"/>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01F0457"/>
    <w:multiLevelType w:val="hybridMultilevel"/>
    <w:tmpl w:val="57B8967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31342B7"/>
    <w:multiLevelType w:val="hybridMultilevel"/>
    <w:tmpl w:val="6E147B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3FB0169"/>
    <w:multiLevelType w:val="hybridMultilevel"/>
    <w:tmpl w:val="91B65EF0"/>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5" w15:restartNumberingAfterBreak="0">
    <w:nsid w:val="6A0B6C9A"/>
    <w:multiLevelType w:val="hybridMultilevel"/>
    <w:tmpl w:val="5E36CCB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F2E4DD0"/>
    <w:multiLevelType w:val="hybridMultilevel"/>
    <w:tmpl w:val="E2A434C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3"/>
  </w:num>
  <w:num w:numId="5">
    <w:abstractNumId w:val="12"/>
  </w:num>
  <w:num w:numId="6">
    <w:abstractNumId w:val="8"/>
  </w:num>
  <w:num w:numId="7">
    <w:abstractNumId w:val="4"/>
  </w:num>
  <w:num w:numId="8">
    <w:abstractNumId w:val="2"/>
  </w:num>
  <w:num w:numId="9">
    <w:abstractNumId w:val="1"/>
  </w:num>
  <w:num w:numId="10">
    <w:abstractNumId w:val="9"/>
  </w:num>
  <w:num w:numId="11">
    <w:abstractNumId w:val="16"/>
  </w:num>
  <w:num w:numId="12">
    <w:abstractNumId w:val="6"/>
  </w:num>
  <w:num w:numId="13">
    <w:abstractNumId w:val="15"/>
  </w:num>
  <w:num w:numId="14">
    <w:abstractNumId w:val="11"/>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3B"/>
    <w:rsid w:val="0000319F"/>
    <w:rsid w:val="00037DF1"/>
    <w:rsid w:val="000C366A"/>
    <w:rsid w:val="000F05ED"/>
    <w:rsid w:val="00147DA0"/>
    <w:rsid w:val="00211BA8"/>
    <w:rsid w:val="00246B3B"/>
    <w:rsid w:val="003836CA"/>
    <w:rsid w:val="0039087A"/>
    <w:rsid w:val="003E3E31"/>
    <w:rsid w:val="004A005E"/>
    <w:rsid w:val="0058191E"/>
    <w:rsid w:val="006047E7"/>
    <w:rsid w:val="00640D64"/>
    <w:rsid w:val="00664CE5"/>
    <w:rsid w:val="00703879"/>
    <w:rsid w:val="00727907"/>
    <w:rsid w:val="00853C5D"/>
    <w:rsid w:val="009960C3"/>
    <w:rsid w:val="009A1A4D"/>
    <w:rsid w:val="00B06013"/>
    <w:rsid w:val="00B1553D"/>
    <w:rsid w:val="00B97366"/>
    <w:rsid w:val="00D37C84"/>
    <w:rsid w:val="00DC0F39"/>
    <w:rsid w:val="00DE5025"/>
    <w:rsid w:val="00E1794C"/>
    <w:rsid w:val="00E200A4"/>
    <w:rsid w:val="00E21B38"/>
    <w:rsid w:val="00E97EED"/>
    <w:rsid w:val="00EB0CC1"/>
    <w:rsid w:val="00F561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71BD6-9F1D-492A-928E-9D1AC384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B3B"/>
    <w:pPr>
      <w:ind w:left="720"/>
      <w:contextualSpacing/>
    </w:pPr>
  </w:style>
  <w:style w:type="paragraph" w:styleId="Textedebulles">
    <w:name w:val="Balloon Text"/>
    <w:basedOn w:val="Normal"/>
    <w:link w:val="TextedebullesCar"/>
    <w:uiPriority w:val="99"/>
    <w:semiHidden/>
    <w:unhideWhenUsed/>
    <w:rsid w:val="00853C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3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Waber</dc:creator>
  <cp:keywords/>
  <dc:description/>
  <cp:lastModifiedBy>Véronique Marchon</cp:lastModifiedBy>
  <cp:revision>17</cp:revision>
  <cp:lastPrinted>2021-09-11T09:05:00Z</cp:lastPrinted>
  <dcterms:created xsi:type="dcterms:W3CDTF">2021-08-23T09:00:00Z</dcterms:created>
  <dcterms:modified xsi:type="dcterms:W3CDTF">2021-09-11T09:12:00Z</dcterms:modified>
</cp:coreProperties>
</file>